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61B6DC" w14:textId="30ACE977" w:rsidR="00B56AAB" w:rsidRPr="00B56AAB" w:rsidRDefault="00854626" w:rsidP="00B56AAB">
      <w:pPr>
        <w:pStyle w:val="Heading1"/>
        <w:rPr>
          <w:lang w:val="en-US"/>
        </w:rPr>
      </w:pPr>
      <w:bookmarkStart w:id="0" w:name="_Hlk151473089"/>
      <w:r>
        <w:rPr>
          <w:noProof/>
          <w:lang w:val="en-US"/>
        </w:rPr>
        <w:drawing>
          <wp:anchor distT="0" distB="0" distL="114300" distR="114300" simplePos="0" relativeHeight="251658240" behindDoc="0" locked="0" layoutInCell="1" allowOverlap="1" wp14:anchorId="74854EAC" wp14:editId="0327A726">
            <wp:simplePos x="0" y="0"/>
            <wp:positionH relativeFrom="column">
              <wp:posOffset>0</wp:posOffset>
            </wp:positionH>
            <wp:positionV relativeFrom="paragraph">
              <wp:posOffset>353028</wp:posOffset>
            </wp:positionV>
            <wp:extent cx="1990846" cy="423270"/>
            <wp:effectExtent l="0" t="0" r="0" b="0"/>
            <wp:wrapTopAndBottom/>
            <wp:docPr id="408466276" name="Picture 1" descr="AE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8466276" name="Picture 1" descr="AEC logo"/>
                    <pic:cNvPicPr/>
                  </pic:nvPicPr>
                  <pic:blipFill>
                    <a:blip r:embed="rId11"/>
                    <a:stretch>
                      <a:fillRect/>
                    </a:stretch>
                  </pic:blipFill>
                  <pic:spPr>
                    <a:xfrm>
                      <a:off x="0" y="0"/>
                      <a:ext cx="1990846" cy="423270"/>
                    </a:xfrm>
                    <a:prstGeom prst="rect">
                      <a:avLst/>
                    </a:prstGeom>
                  </pic:spPr>
                </pic:pic>
              </a:graphicData>
            </a:graphic>
            <wp14:sizeRelH relativeFrom="page">
              <wp14:pctWidth>0</wp14:pctWidth>
            </wp14:sizeRelH>
            <wp14:sizeRelV relativeFrom="page">
              <wp14:pctHeight>0</wp14:pctHeight>
            </wp14:sizeRelV>
          </wp:anchor>
        </w:drawing>
      </w:r>
      <w:r w:rsidR="00B56AAB" w:rsidRPr="00B56AAB">
        <w:rPr>
          <w:lang w:val="en-US"/>
        </w:rPr>
        <w:t>202</w:t>
      </w:r>
      <w:r w:rsidR="00E24DE5">
        <w:rPr>
          <w:lang w:val="en-US"/>
        </w:rPr>
        <w:t>5</w:t>
      </w:r>
      <w:r w:rsidR="00B56AAB" w:rsidRPr="00B56AAB">
        <w:rPr>
          <w:lang w:val="en-US"/>
        </w:rPr>
        <w:t xml:space="preserve"> Australian Electoral Commission</w:t>
      </w:r>
      <w:r w:rsidR="00683DBA">
        <w:rPr>
          <w:lang w:val="en-US"/>
        </w:rPr>
        <w:br/>
      </w:r>
      <w:r w:rsidR="00B56AAB" w:rsidRPr="00B56AAB">
        <w:rPr>
          <w:lang w:val="en-US"/>
        </w:rPr>
        <w:t>Action Plan</w:t>
      </w:r>
      <w:r w:rsidR="00B56AAB">
        <w:rPr>
          <w:lang w:val="en-US"/>
        </w:rPr>
        <w:t xml:space="preserve">: </w:t>
      </w:r>
      <w:r w:rsidR="00B56AAB" w:rsidRPr="00683DBA">
        <w:rPr>
          <w:b/>
          <w:bCs/>
          <w:lang w:val="en-US"/>
        </w:rPr>
        <w:t>APS Employee Census</w:t>
      </w:r>
    </w:p>
    <w:bookmarkEnd w:id="0"/>
    <w:p w14:paraId="7AD3E52B" w14:textId="77777777" w:rsidR="00E24DE5" w:rsidRDefault="00E24DE5" w:rsidP="00035F6C">
      <w:pPr>
        <w:pStyle w:val="Heading2"/>
        <w:rPr>
          <w:rFonts w:asciiTheme="minorHAnsi" w:eastAsia="Times New Roman" w:hAnsiTheme="minorHAnsi"/>
          <w:sz w:val="22"/>
          <w:szCs w:val="22"/>
          <w:lang w:val="en-US"/>
        </w:rPr>
      </w:pPr>
      <w:r w:rsidRPr="00E24DE5">
        <w:rPr>
          <w:rFonts w:asciiTheme="minorHAnsi" w:eastAsia="Times New Roman" w:hAnsiTheme="minorHAnsi"/>
          <w:sz w:val="22"/>
          <w:szCs w:val="22"/>
          <w:lang w:val="en-US"/>
        </w:rPr>
        <w:t>The APS Employee Census is an annual survey of APS employees used to collect attitude and opinion information about experiences in the workplace and the broader APS. The AEC gains insights from the findings and is committed to taking action to improve our working environment.</w:t>
      </w:r>
    </w:p>
    <w:p w14:paraId="1F76DF07" w14:textId="497DD151" w:rsidR="00B56AAB" w:rsidRDefault="00B56AAB" w:rsidP="00035F6C">
      <w:pPr>
        <w:pStyle w:val="Heading2"/>
        <w:rPr>
          <w:lang w:val="en-US"/>
        </w:rPr>
      </w:pPr>
      <w:r w:rsidRPr="00B56AAB">
        <w:rPr>
          <w:lang w:val="en-US"/>
        </w:rPr>
        <w:t xml:space="preserve">What can we </w:t>
      </w:r>
      <w:r w:rsidRPr="00E24DE5">
        <w:rPr>
          <w:b/>
          <w:bCs/>
          <w:lang w:val="en-US"/>
        </w:rPr>
        <w:t>celebrate</w:t>
      </w:r>
      <w:r w:rsidRPr="00B56AAB">
        <w:rPr>
          <w:lang w:val="en-US"/>
        </w:rPr>
        <w:t xml:space="preserve">? </w:t>
      </w:r>
    </w:p>
    <w:p w14:paraId="0C338FDA" w14:textId="705E271B" w:rsidR="00E24DE5" w:rsidRDefault="00E24DE5" w:rsidP="00E24DE5">
      <w:pPr>
        <w:pStyle w:val="ListParagraph"/>
        <w:numPr>
          <w:ilvl w:val="0"/>
          <w:numId w:val="7"/>
        </w:numPr>
        <w:rPr>
          <w:lang w:val="en-US"/>
        </w:rPr>
      </w:pPr>
      <w:r w:rsidRPr="00E24DE5">
        <w:rPr>
          <w:b/>
          <w:bCs/>
          <w:lang w:val="en-US"/>
        </w:rPr>
        <w:t>84%</w:t>
      </w:r>
      <w:r>
        <w:rPr>
          <w:lang w:val="en-US"/>
        </w:rPr>
        <w:t xml:space="preserve"> </w:t>
      </w:r>
      <w:r w:rsidRPr="00E24DE5">
        <w:rPr>
          <w:lang w:val="en-US"/>
        </w:rPr>
        <w:t>participation rate</w:t>
      </w:r>
      <w:r w:rsidRPr="00E24DE5">
        <w:rPr>
          <w:lang w:val="en-US"/>
        </w:rPr>
        <w:t xml:space="preserve"> </w:t>
      </w:r>
      <w:r w:rsidRPr="00E24DE5">
        <w:rPr>
          <w:lang w:val="en-US"/>
        </w:rPr>
        <w:t>(3% above the APS average)</w:t>
      </w:r>
      <w:r w:rsidRPr="00E24DE5">
        <w:rPr>
          <w:lang w:val="en-US"/>
        </w:rPr>
        <w:t xml:space="preserve"> </w:t>
      </w:r>
      <w:r w:rsidRPr="00E24DE5">
        <w:rPr>
          <w:lang w:val="en-US"/>
        </w:rPr>
        <w:t>of our people strongly believe in the AEC purpose</w:t>
      </w:r>
    </w:p>
    <w:p w14:paraId="4C3FF11D" w14:textId="6697F7AF" w:rsidR="00E24DE5" w:rsidRPr="00E24DE5" w:rsidRDefault="00E24DE5" w:rsidP="00E24DE5">
      <w:pPr>
        <w:pStyle w:val="ListParagraph"/>
        <w:numPr>
          <w:ilvl w:val="0"/>
          <w:numId w:val="7"/>
        </w:numPr>
        <w:rPr>
          <w:lang w:val="en-US"/>
        </w:rPr>
      </w:pPr>
      <w:r>
        <w:rPr>
          <w:b/>
          <w:bCs/>
          <w:lang w:val="en-US"/>
        </w:rPr>
        <w:t xml:space="preserve">95% </w:t>
      </w:r>
      <w:r w:rsidRPr="00E24DE5">
        <w:rPr>
          <w:lang w:val="en-US"/>
        </w:rPr>
        <w:t>of our people strongly believe in the AEC purpose</w:t>
      </w:r>
    </w:p>
    <w:p w14:paraId="309588CF" w14:textId="6F0ACF14" w:rsidR="00E24DE5" w:rsidRPr="00E24DE5" w:rsidRDefault="00E24DE5" w:rsidP="00E24DE5">
      <w:pPr>
        <w:pStyle w:val="ListParagraph"/>
        <w:numPr>
          <w:ilvl w:val="0"/>
          <w:numId w:val="7"/>
        </w:numPr>
        <w:rPr>
          <w:b/>
          <w:bCs/>
          <w:lang w:val="en-US"/>
        </w:rPr>
      </w:pPr>
      <w:r>
        <w:rPr>
          <w:b/>
          <w:bCs/>
          <w:lang w:val="en-US"/>
        </w:rPr>
        <w:t xml:space="preserve">94% </w:t>
      </w:r>
      <w:r w:rsidRPr="00E24DE5">
        <w:rPr>
          <w:lang w:val="en-US"/>
        </w:rPr>
        <w:t>of our people are committed to the AEC goals</w:t>
      </w:r>
    </w:p>
    <w:p w14:paraId="13B5E279" w14:textId="01850CFE" w:rsidR="00E24DE5" w:rsidRPr="00E24DE5" w:rsidRDefault="00E24DE5" w:rsidP="00E24DE5">
      <w:pPr>
        <w:pStyle w:val="ListParagraph"/>
        <w:numPr>
          <w:ilvl w:val="0"/>
          <w:numId w:val="7"/>
        </w:numPr>
        <w:rPr>
          <w:lang w:val="en-US"/>
        </w:rPr>
      </w:pPr>
      <w:r>
        <w:rPr>
          <w:b/>
          <w:bCs/>
          <w:lang w:val="en-US"/>
        </w:rPr>
        <w:t xml:space="preserve">87% </w:t>
      </w:r>
      <w:r w:rsidRPr="00E24DE5">
        <w:rPr>
          <w:lang w:val="en-US"/>
        </w:rPr>
        <w:t>of our people are</w:t>
      </w:r>
      <w:r w:rsidRPr="00E24DE5">
        <w:rPr>
          <w:lang w:val="en-US"/>
        </w:rPr>
        <w:t xml:space="preserve"> </w:t>
      </w:r>
      <w:r w:rsidRPr="00E24DE5">
        <w:rPr>
          <w:lang w:val="en-US"/>
        </w:rPr>
        <w:t>proud to work at the AEC</w:t>
      </w:r>
    </w:p>
    <w:p w14:paraId="66268BAE" w14:textId="15B24698" w:rsidR="00E24DE5" w:rsidRDefault="00E24DE5" w:rsidP="00E24DE5">
      <w:pPr>
        <w:pStyle w:val="Heading2"/>
        <w:rPr>
          <w:lang w:val="en-US"/>
        </w:rPr>
      </w:pPr>
      <w:r w:rsidRPr="00B56AAB">
        <w:rPr>
          <w:lang w:val="en-US"/>
        </w:rPr>
        <w:t xml:space="preserve">What </w:t>
      </w:r>
      <w:r>
        <w:rPr>
          <w:lang w:val="en-US"/>
        </w:rPr>
        <w:t xml:space="preserve">we will </w:t>
      </w:r>
      <w:r w:rsidRPr="00E24DE5">
        <w:rPr>
          <w:b/>
          <w:bCs/>
          <w:lang w:val="en-US"/>
        </w:rPr>
        <w:t>work on</w:t>
      </w:r>
    </w:p>
    <w:p w14:paraId="00B0B23C" w14:textId="4C4F77AA" w:rsidR="00E24DE5" w:rsidRPr="00854626" w:rsidRDefault="00922B28" w:rsidP="00854626">
      <w:pPr>
        <w:pStyle w:val="Heading3"/>
      </w:pPr>
      <w:r w:rsidRPr="00854626">
        <w:t>Our focus:</w:t>
      </w:r>
      <w:r w:rsidR="00854626" w:rsidRPr="00854626">
        <w:t xml:space="preserve"> </w:t>
      </w:r>
      <w:r w:rsidRPr="00854626">
        <w:rPr>
          <w:b/>
          <w:bCs w:val="0"/>
        </w:rPr>
        <w:t>Continuing to embed a zero-tolerance approach to bullying and harassment</w:t>
      </w:r>
    </w:p>
    <w:p w14:paraId="3E5B04CB" w14:textId="3A0C8ADC" w:rsidR="00922B28" w:rsidRDefault="00922B28" w:rsidP="00854626">
      <w:pPr>
        <w:pStyle w:val="Heading3"/>
        <w:spacing w:before="120"/>
      </w:pPr>
      <w:r>
        <w:t>Our actions:</w:t>
      </w:r>
    </w:p>
    <w:p w14:paraId="36ECAB15" w14:textId="77777777" w:rsidR="00922B28" w:rsidRPr="00922B28" w:rsidRDefault="00922B28" w:rsidP="00854626">
      <w:pPr>
        <w:pStyle w:val="ListParagraph"/>
        <w:numPr>
          <w:ilvl w:val="0"/>
          <w:numId w:val="8"/>
        </w:numPr>
        <w:spacing w:before="0"/>
        <w:rPr>
          <w:lang w:val="en-US"/>
        </w:rPr>
      </w:pPr>
      <w:r w:rsidRPr="00922B28">
        <w:rPr>
          <w:lang w:val="en-US"/>
        </w:rPr>
        <w:t xml:space="preserve">We will uphold the APS and AEC Values, creating a culture of respect for each other so that bullying and harassment will not occur in our workplace. </w:t>
      </w:r>
    </w:p>
    <w:p w14:paraId="1383D208" w14:textId="306C1E18" w:rsidR="00922B28" w:rsidRDefault="00922B28" w:rsidP="00922B28">
      <w:pPr>
        <w:pStyle w:val="ListParagraph"/>
        <w:numPr>
          <w:ilvl w:val="0"/>
          <w:numId w:val="8"/>
        </w:numPr>
        <w:rPr>
          <w:lang w:val="en-US"/>
        </w:rPr>
      </w:pPr>
      <w:r w:rsidRPr="00922B28">
        <w:rPr>
          <w:lang w:val="en-US"/>
        </w:rPr>
        <w:t>Leadership will take timely and fair action in response to incidents.</w:t>
      </w:r>
    </w:p>
    <w:p w14:paraId="34F08957" w14:textId="6FAB1727" w:rsidR="00922B28" w:rsidRDefault="00922B28" w:rsidP="00854626">
      <w:pPr>
        <w:pStyle w:val="Heading3"/>
      </w:pPr>
      <w:r>
        <w:t>Our focus:</w:t>
      </w:r>
      <w:r w:rsidR="00854626">
        <w:t xml:space="preserve"> </w:t>
      </w:r>
      <w:r w:rsidRPr="00854626">
        <w:rPr>
          <w:b/>
          <w:bCs w:val="0"/>
        </w:rPr>
        <w:t>Ensuring we have the people required to deliver our organisational priorities –</w:t>
      </w:r>
      <w:r w:rsidR="00854626" w:rsidRPr="00854626">
        <w:rPr>
          <w:b/>
          <w:bCs w:val="0"/>
        </w:rPr>
        <w:t xml:space="preserve"> </w:t>
      </w:r>
      <w:r w:rsidRPr="00854626">
        <w:rPr>
          <w:b/>
          <w:bCs w:val="0"/>
        </w:rPr>
        <w:t>now and into the future</w:t>
      </w:r>
    </w:p>
    <w:p w14:paraId="0AD1AF0B" w14:textId="77777777" w:rsidR="00922B28" w:rsidRDefault="00922B28" w:rsidP="00854626">
      <w:pPr>
        <w:pStyle w:val="Heading3"/>
        <w:spacing w:before="120"/>
      </w:pPr>
      <w:r>
        <w:t>Our actions:</w:t>
      </w:r>
    </w:p>
    <w:p w14:paraId="3C299911" w14:textId="77777777" w:rsidR="00922B28" w:rsidRPr="00922B28" w:rsidRDefault="00922B28" w:rsidP="00922B28">
      <w:pPr>
        <w:pStyle w:val="ListParagraph"/>
        <w:numPr>
          <w:ilvl w:val="0"/>
          <w:numId w:val="9"/>
        </w:numPr>
        <w:rPr>
          <w:lang w:val="en-US"/>
        </w:rPr>
      </w:pPr>
      <w:r w:rsidRPr="00922B28">
        <w:rPr>
          <w:lang w:val="en-US"/>
        </w:rPr>
        <w:t>We will implement the operational workforce planning resources including succession planning and job design to ensure we are clear about our critical job roles, effectively manage workload, and ensure our people have clarity about their roles.</w:t>
      </w:r>
    </w:p>
    <w:p w14:paraId="40F87F32" w14:textId="5ED2E931" w:rsidR="00922B28" w:rsidRPr="00922B28" w:rsidRDefault="00922B28" w:rsidP="00854626">
      <w:pPr>
        <w:pStyle w:val="Heading3"/>
        <w:rPr>
          <w:color w:val="808080" w:themeColor="background2" w:themeShade="80"/>
        </w:rPr>
      </w:pPr>
      <w:bookmarkStart w:id="1" w:name="_Hlk214966139"/>
      <w:r>
        <w:t>Our focus:</w:t>
      </w:r>
      <w:r w:rsidR="00854626">
        <w:t xml:space="preserve"> </w:t>
      </w:r>
      <w:r w:rsidRPr="00854626">
        <w:rPr>
          <w:b/>
          <w:bCs w:val="0"/>
        </w:rPr>
        <w:t>Building</w:t>
      </w:r>
      <w:r w:rsidRPr="00854626">
        <w:rPr>
          <w:b/>
          <w:bCs w:val="0"/>
        </w:rPr>
        <w:t xml:space="preserve"> </w:t>
      </w:r>
      <w:r w:rsidRPr="00854626">
        <w:rPr>
          <w:b/>
          <w:bCs w:val="0"/>
        </w:rPr>
        <w:t>leaders at every level</w:t>
      </w:r>
    </w:p>
    <w:p w14:paraId="01C1E2CF" w14:textId="77777777" w:rsidR="00922B28" w:rsidRDefault="00922B28" w:rsidP="00854626">
      <w:pPr>
        <w:pStyle w:val="Heading3"/>
        <w:spacing w:before="120"/>
      </w:pPr>
      <w:r>
        <w:t>Our actions:</w:t>
      </w:r>
    </w:p>
    <w:bookmarkEnd w:id="1"/>
    <w:p w14:paraId="22E20881" w14:textId="7D5E60BF" w:rsidR="00922B28" w:rsidRPr="00922B28" w:rsidRDefault="00922B28" w:rsidP="00922B28">
      <w:pPr>
        <w:pStyle w:val="ListParagraph"/>
        <w:numPr>
          <w:ilvl w:val="0"/>
          <w:numId w:val="9"/>
        </w:numPr>
        <w:rPr>
          <w:lang w:val="en-US"/>
        </w:rPr>
      </w:pPr>
      <w:r w:rsidRPr="00922B28">
        <w:rPr>
          <w:lang w:val="en-US"/>
        </w:rPr>
        <w:t>We will promote and support the development and implementation of the Leadership development program and a suite of ‘Manager Essentials’ resources to support an uplift in leadership capability and build accountability for leadership at every level.</w:t>
      </w:r>
    </w:p>
    <w:p w14:paraId="462DBC22" w14:textId="179C4C38" w:rsidR="00922B28" w:rsidRPr="00854626" w:rsidRDefault="00922B28" w:rsidP="00854626">
      <w:pPr>
        <w:pStyle w:val="Heading3"/>
      </w:pPr>
      <w:bookmarkStart w:id="2" w:name="_Hlk214966172"/>
      <w:r>
        <w:lastRenderedPageBreak/>
        <w:t>Our focus:</w:t>
      </w:r>
      <w:r w:rsidR="00854626">
        <w:t xml:space="preserve"> </w:t>
      </w:r>
      <w:r w:rsidRPr="00854626">
        <w:rPr>
          <w:b/>
          <w:bCs w:val="0"/>
          <w:iCs/>
        </w:rPr>
        <w:t>Reducing administrative burdens and un-necessary layers of decision</w:t>
      </w:r>
      <w:r w:rsidRPr="00854626">
        <w:rPr>
          <w:b/>
          <w:bCs w:val="0"/>
          <w:iCs/>
        </w:rPr>
        <w:noBreakHyphen/>
        <w:t>making</w:t>
      </w:r>
    </w:p>
    <w:p w14:paraId="7C00F31D" w14:textId="77777777" w:rsidR="00922B28" w:rsidRDefault="00922B28" w:rsidP="00854626">
      <w:pPr>
        <w:pStyle w:val="Heading3"/>
        <w:spacing w:before="120"/>
      </w:pPr>
      <w:r>
        <w:t>Our actions:</w:t>
      </w:r>
      <w:bookmarkEnd w:id="2"/>
    </w:p>
    <w:p w14:paraId="546D02D8" w14:textId="77777777" w:rsidR="00922B28" w:rsidRPr="00922B28" w:rsidRDefault="00922B28" w:rsidP="00922B28">
      <w:pPr>
        <w:pStyle w:val="ListParagraph"/>
        <w:numPr>
          <w:ilvl w:val="0"/>
          <w:numId w:val="9"/>
        </w:numPr>
        <w:rPr>
          <w:lang w:val="en-US"/>
        </w:rPr>
      </w:pPr>
      <w:r w:rsidRPr="00922B28">
        <w:rPr>
          <w:lang w:val="en-US"/>
        </w:rPr>
        <w:t>Within teams, we will identify several administrative processes to review and streamline.</w:t>
      </w:r>
    </w:p>
    <w:p w14:paraId="75130B55" w14:textId="77777777" w:rsidR="00922B28" w:rsidRPr="00922B28" w:rsidRDefault="00922B28" w:rsidP="00922B28">
      <w:pPr>
        <w:pStyle w:val="ListParagraph"/>
        <w:numPr>
          <w:ilvl w:val="0"/>
          <w:numId w:val="9"/>
        </w:numPr>
        <w:rPr>
          <w:lang w:val="en-US"/>
        </w:rPr>
      </w:pPr>
      <w:r w:rsidRPr="00922B28">
        <w:rPr>
          <w:lang w:val="en-US"/>
        </w:rPr>
        <w:t>Within teams, we will identify and address processes that require unnecessary layers of decision-making.</w:t>
      </w:r>
    </w:p>
    <w:p w14:paraId="73E96D08" w14:textId="37385843" w:rsidR="00922B28" w:rsidRPr="00854626" w:rsidRDefault="00922B28" w:rsidP="00854626">
      <w:pPr>
        <w:pStyle w:val="Heading3"/>
      </w:pPr>
      <w:r>
        <w:t>Our focus:</w:t>
      </w:r>
      <w:r w:rsidR="00854626">
        <w:t xml:space="preserve"> </w:t>
      </w:r>
      <w:r w:rsidRPr="00854626">
        <w:rPr>
          <w:b/>
          <w:bCs w:val="0"/>
          <w:iCs/>
        </w:rPr>
        <w:t>Fostering a culture of innovation and creativity</w:t>
      </w:r>
    </w:p>
    <w:p w14:paraId="7DFC5912" w14:textId="77777777" w:rsidR="00922B28" w:rsidRDefault="00922B28" w:rsidP="00854626">
      <w:pPr>
        <w:pStyle w:val="Heading3"/>
        <w:spacing w:before="120"/>
      </w:pPr>
      <w:r>
        <w:t>Our actions:</w:t>
      </w:r>
    </w:p>
    <w:p w14:paraId="76A6A72C" w14:textId="446669EC" w:rsidR="00922B28" w:rsidRPr="00922B28" w:rsidRDefault="00922B28" w:rsidP="00922B28">
      <w:pPr>
        <w:pStyle w:val="ListParagraph"/>
        <w:numPr>
          <w:ilvl w:val="0"/>
          <w:numId w:val="10"/>
        </w:numPr>
        <w:rPr>
          <w:lang w:val="en-US"/>
        </w:rPr>
      </w:pPr>
      <w:r w:rsidRPr="00922B28">
        <w:rPr>
          <w:lang w:val="en-US"/>
        </w:rPr>
        <w:t xml:space="preserve">We will review our risk appetite as an agency, recognising that low risk tolerances may impact on how we encourage innovative ways of working. </w:t>
      </w:r>
    </w:p>
    <w:p w14:paraId="72684761" w14:textId="77777777" w:rsidR="00922B28" w:rsidRPr="00922B28" w:rsidRDefault="00922B28" w:rsidP="00922B28">
      <w:pPr>
        <w:pStyle w:val="ListParagraph"/>
        <w:numPr>
          <w:ilvl w:val="0"/>
          <w:numId w:val="10"/>
        </w:numPr>
        <w:rPr>
          <w:lang w:val="en-US"/>
        </w:rPr>
      </w:pPr>
      <w:r w:rsidRPr="00922B28">
        <w:rPr>
          <w:lang w:val="en-US"/>
        </w:rPr>
        <w:t>We will build leadership capability to support collaboration, problem solving and innovation by encouraging diverse perspectives, critical thinking and supporting a safe environment to experiment.</w:t>
      </w:r>
    </w:p>
    <w:p w14:paraId="258752F2" w14:textId="77777777" w:rsidR="00922B28" w:rsidRPr="00922B28" w:rsidRDefault="00922B28" w:rsidP="00922B28">
      <w:pPr>
        <w:pStyle w:val="ListParagraph"/>
        <w:numPr>
          <w:ilvl w:val="0"/>
          <w:numId w:val="10"/>
        </w:numPr>
        <w:rPr>
          <w:lang w:val="en-US"/>
        </w:rPr>
      </w:pPr>
      <w:r w:rsidRPr="00922B28">
        <w:rPr>
          <w:lang w:val="en-US"/>
        </w:rPr>
        <w:t>We will recognise collaboration across work areas that identifies innovative ways of working.</w:t>
      </w:r>
    </w:p>
    <w:p w14:paraId="77AEB0E1" w14:textId="7166A56D" w:rsidR="00922B28" w:rsidRPr="00854626" w:rsidRDefault="00922B28" w:rsidP="00854626">
      <w:pPr>
        <w:pStyle w:val="Heading3"/>
        <w:spacing w:after="0"/>
      </w:pPr>
      <w:r>
        <w:t>Our focus:</w:t>
      </w:r>
      <w:r w:rsidR="00854626">
        <w:t xml:space="preserve"> </w:t>
      </w:r>
      <w:r w:rsidRPr="00854626">
        <w:rPr>
          <w:b/>
          <w:bCs w:val="0"/>
          <w:iCs/>
        </w:rPr>
        <w:t>Prioritising our most important and impactful work</w:t>
      </w:r>
    </w:p>
    <w:p w14:paraId="7509DF30" w14:textId="77777777" w:rsidR="00922B28" w:rsidRDefault="00922B28" w:rsidP="00854626">
      <w:pPr>
        <w:pStyle w:val="Heading3"/>
        <w:spacing w:before="120"/>
      </w:pPr>
      <w:r>
        <w:t>Our actions:</w:t>
      </w:r>
    </w:p>
    <w:p w14:paraId="5385C762" w14:textId="77777777" w:rsidR="00922B28" w:rsidRPr="00922B28" w:rsidRDefault="00922B28" w:rsidP="00922B28">
      <w:pPr>
        <w:pStyle w:val="ListParagraph"/>
        <w:numPr>
          <w:ilvl w:val="0"/>
          <w:numId w:val="11"/>
        </w:numPr>
        <w:rPr>
          <w:lang w:val="en-US"/>
        </w:rPr>
      </w:pPr>
      <w:r w:rsidRPr="00922B28">
        <w:rPr>
          <w:lang w:val="en-US"/>
        </w:rPr>
        <w:t>We will implement the refreshed business planning process that integrates risk, workforce and budget.</w:t>
      </w:r>
    </w:p>
    <w:p w14:paraId="4E3EE0A7" w14:textId="77777777" w:rsidR="00922B28" w:rsidRPr="00922B28" w:rsidRDefault="00922B28" w:rsidP="00922B28">
      <w:pPr>
        <w:pStyle w:val="ListParagraph"/>
        <w:numPr>
          <w:ilvl w:val="0"/>
          <w:numId w:val="11"/>
        </w:numPr>
        <w:rPr>
          <w:lang w:val="en-US"/>
        </w:rPr>
      </w:pPr>
      <w:r w:rsidRPr="00922B28">
        <w:rPr>
          <w:lang w:val="en-US"/>
        </w:rPr>
        <w:t>We will regularly update and communicate our priorities, providing context to projects and work tasks so that priorities are clearly understood, planned and implemented.</w:t>
      </w:r>
    </w:p>
    <w:p w14:paraId="5D3D4FA4" w14:textId="77777777" w:rsidR="00922B28" w:rsidRPr="00922B28" w:rsidRDefault="00922B28" w:rsidP="00922B28">
      <w:pPr>
        <w:pStyle w:val="ListParagraph"/>
        <w:numPr>
          <w:ilvl w:val="0"/>
          <w:numId w:val="11"/>
        </w:numPr>
        <w:rPr>
          <w:lang w:val="en-US"/>
        </w:rPr>
      </w:pPr>
      <w:r w:rsidRPr="00922B28">
        <w:rPr>
          <w:lang w:val="en-US"/>
        </w:rPr>
        <w:t>We will articulate why functions within projects and work tasks may be paused or ceased.</w:t>
      </w:r>
    </w:p>
    <w:p w14:paraId="74EF04EB" w14:textId="3C6C91B3" w:rsidR="00854626" w:rsidRPr="00854626" w:rsidRDefault="00922B28" w:rsidP="00854626">
      <w:pPr>
        <w:pStyle w:val="Heading3"/>
      </w:pPr>
      <w:r w:rsidRPr="00854626">
        <w:t>Our focus:</w:t>
      </w:r>
      <w:r w:rsidR="00854626" w:rsidRPr="00854626">
        <w:t xml:space="preserve"> </w:t>
      </w:r>
      <w:r w:rsidR="00854626" w:rsidRPr="00854626">
        <w:rPr>
          <w:b/>
          <w:bCs w:val="0"/>
        </w:rPr>
        <w:t>Ensuring physical and psychological safety</w:t>
      </w:r>
    </w:p>
    <w:p w14:paraId="13884E5A" w14:textId="7B7C3792" w:rsidR="00922B28" w:rsidRDefault="00922B28" w:rsidP="00854626">
      <w:pPr>
        <w:pStyle w:val="Heading3"/>
        <w:spacing w:before="120"/>
      </w:pPr>
      <w:r>
        <w:t>Our actions:</w:t>
      </w:r>
    </w:p>
    <w:p w14:paraId="142532C7" w14:textId="2A477CB7" w:rsidR="00922B28" w:rsidRPr="00854626" w:rsidRDefault="00922B28" w:rsidP="00854626">
      <w:pPr>
        <w:pStyle w:val="ListParagraph"/>
        <w:numPr>
          <w:ilvl w:val="0"/>
          <w:numId w:val="12"/>
        </w:numPr>
        <w:rPr>
          <w:lang w:val="en-US"/>
        </w:rPr>
      </w:pPr>
      <w:r w:rsidRPr="00854626">
        <w:rPr>
          <w:lang w:val="en-US"/>
        </w:rPr>
        <w:t>We will continue to promote the Wellbeing framework to build a positive culture of physical and psychosocial safety, reduce risk and promote best practice. Risk Assessments will be maintained and updated.</w:t>
      </w:r>
    </w:p>
    <w:p w14:paraId="7219BADB" w14:textId="77777777" w:rsidR="00922B28" w:rsidRPr="00854626" w:rsidRDefault="00922B28" w:rsidP="00854626">
      <w:pPr>
        <w:pStyle w:val="ListParagraph"/>
        <w:numPr>
          <w:ilvl w:val="0"/>
          <w:numId w:val="12"/>
        </w:numPr>
        <w:rPr>
          <w:lang w:val="en-US"/>
        </w:rPr>
      </w:pPr>
      <w:r w:rsidRPr="00854626">
        <w:rPr>
          <w:lang w:val="en-US"/>
        </w:rPr>
        <w:t>We will identify areas of excellence to share and champion WHS initiatives currently in place across the agency more broadly.</w:t>
      </w:r>
    </w:p>
    <w:p w14:paraId="3A74A72F" w14:textId="3EF2E27B" w:rsidR="00CD04A7" w:rsidRDefault="00922B28" w:rsidP="00854626">
      <w:pPr>
        <w:pStyle w:val="ListParagraph"/>
        <w:numPr>
          <w:ilvl w:val="0"/>
          <w:numId w:val="12"/>
        </w:numPr>
        <w:rPr>
          <w:lang w:val="en-US"/>
        </w:rPr>
      </w:pPr>
      <w:r w:rsidRPr="00854626">
        <w:rPr>
          <w:lang w:val="en-US"/>
        </w:rPr>
        <w:t>We will support collaboration and connection of elected health safety representatives to drive a positive WHS culture within the work groups under their control and influence WHS culture across the agency.</w:t>
      </w:r>
    </w:p>
    <w:p w14:paraId="76091CDB" w14:textId="77777777" w:rsidR="00854626" w:rsidRDefault="00854626" w:rsidP="00854626">
      <w:pPr>
        <w:rPr>
          <w:lang w:val="en-US"/>
        </w:rPr>
      </w:pPr>
    </w:p>
    <w:p w14:paraId="7BE4658E" w14:textId="7044F0CB" w:rsidR="00854626" w:rsidRDefault="00854626" w:rsidP="00854626">
      <w:pPr>
        <w:rPr>
          <w:lang w:val="en-GB"/>
        </w:rPr>
      </w:pPr>
      <w:r>
        <w:rPr>
          <w:lang w:val="en-GB"/>
        </w:rPr>
        <w:t xml:space="preserve">Visit us on the web: </w:t>
      </w:r>
      <w:hyperlink r:id="rId12" w:history="1">
        <w:r w:rsidRPr="00854626">
          <w:rPr>
            <w:rStyle w:val="Hyperlink"/>
            <w:lang w:val="en-GB"/>
          </w:rPr>
          <w:t>aec.gov.au</w:t>
        </w:r>
      </w:hyperlink>
    </w:p>
    <w:p w14:paraId="64295DB6" w14:textId="67B74232" w:rsidR="00854626" w:rsidRPr="00854626" w:rsidRDefault="00854626" w:rsidP="00854626">
      <w:pPr>
        <w:rPr>
          <w:lang w:val="en-GB"/>
        </w:rPr>
      </w:pPr>
      <w:r>
        <w:rPr>
          <w:lang w:val="en-GB"/>
        </w:rPr>
        <w:t xml:space="preserve">Telephone: </w:t>
      </w:r>
      <w:r w:rsidRPr="00854626">
        <w:rPr>
          <w:lang w:val="en-GB"/>
        </w:rPr>
        <w:t>13 23 26</w:t>
      </w:r>
    </w:p>
    <w:p w14:paraId="2DD789BA" w14:textId="77777777" w:rsidR="00854626" w:rsidRPr="00854626" w:rsidRDefault="00854626" w:rsidP="00854626">
      <w:pPr>
        <w:rPr>
          <w:lang w:val="en-US"/>
        </w:rPr>
      </w:pPr>
    </w:p>
    <w:sectPr w:rsidR="00854626" w:rsidRPr="00854626" w:rsidSect="005A4ECE">
      <w:footerReference w:type="default" r:id="rId13"/>
      <w:footerReference w:type="first" r:id="rId14"/>
      <w:pgSz w:w="11906" w:h="16838" w:code="9"/>
      <w:pgMar w:top="1440" w:right="1440" w:bottom="1440" w:left="1440" w:header="397"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79F7FD" w14:textId="77777777" w:rsidR="00B56AAB" w:rsidRDefault="00B56AAB" w:rsidP="009C16C6">
      <w:pPr>
        <w:spacing w:after="0"/>
      </w:pPr>
      <w:r>
        <w:separator/>
      </w:r>
    </w:p>
    <w:p w14:paraId="532B5F81" w14:textId="77777777" w:rsidR="00B56AAB" w:rsidRDefault="00B56AAB"/>
  </w:endnote>
  <w:endnote w:type="continuationSeparator" w:id="0">
    <w:p w14:paraId="701C5537" w14:textId="77777777" w:rsidR="00B56AAB" w:rsidRDefault="00B56AAB" w:rsidP="009C16C6">
      <w:pPr>
        <w:spacing w:after="0"/>
      </w:pPr>
      <w:r>
        <w:continuationSeparator/>
      </w:r>
    </w:p>
    <w:p w14:paraId="09FE10CD" w14:textId="77777777" w:rsidR="00B56AAB" w:rsidRDefault="00B56AA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68362A" w14:textId="3E8B469F" w:rsidR="00257374" w:rsidRPr="00257374" w:rsidRDefault="00FC7F8C" w:rsidP="00257374">
    <w:pPr>
      <w:pStyle w:val="Footer"/>
    </w:pPr>
    <w:r>
      <w:rPr>
        <w:noProof/>
        <w:sz w:val="16"/>
        <w:lang w:eastAsia="en-AU"/>
      </w:rPr>
      <mc:AlternateContent>
        <mc:Choice Requires="wps">
          <w:drawing>
            <wp:anchor distT="0" distB="0" distL="114300" distR="114300" simplePos="0" relativeHeight="251659264" behindDoc="0" locked="0" layoutInCell="1" allowOverlap="1" wp14:anchorId="4B31A46A" wp14:editId="4A7D525F">
              <wp:simplePos x="0" y="0"/>
              <wp:positionH relativeFrom="margin">
                <wp:posOffset>4602480</wp:posOffset>
              </wp:positionH>
              <wp:positionV relativeFrom="bottomMargin">
                <wp:posOffset>160020</wp:posOffset>
              </wp:positionV>
              <wp:extent cx="1017270" cy="217170"/>
              <wp:effectExtent l="0" t="0" r="5080" b="5080"/>
              <wp:wrapNone/>
              <wp:docPr id="59" name="Text Box 59"/>
              <wp:cNvGraphicFramePr/>
              <a:graphic xmlns:a="http://schemas.openxmlformats.org/drawingml/2006/main">
                <a:graphicData uri="http://schemas.microsoft.com/office/word/2010/wordprocessingShape">
                  <wps:wsp>
                    <wps:cNvSpPr txBox="1"/>
                    <wps:spPr>
                      <a:xfrm>
                        <a:off x="0" y="0"/>
                        <a:ext cx="1017270" cy="21717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56B74C69" w14:textId="77777777" w:rsidR="00257374" w:rsidRPr="005246F9" w:rsidRDefault="00257374" w:rsidP="00AA6B72">
                          <w:pPr>
                            <w:pStyle w:val="NoSpacing"/>
                            <w:jc w:val="right"/>
                            <w:rPr>
                              <w:sz w:val="16"/>
                              <w:szCs w:val="16"/>
                            </w:rPr>
                          </w:pPr>
                          <w:r w:rsidRPr="005246F9">
                            <w:rPr>
                              <w:sz w:val="16"/>
                              <w:szCs w:val="16"/>
                            </w:rPr>
                            <w:t xml:space="preserve">Page </w:t>
                          </w:r>
                          <w:sdt>
                            <w:sdtPr>
                              <w:rPr>
                                <w:sz w:val="16"/>
                                <w:szCs w:val="16"/>
                              </w:rPr>
                              <w:id w:val="-2127612324"/>
                              <w:docPartObj>
                                <w:docPartGallery w:val="Page Numbers (Bottom of Page)"/>
                                <w:docPartUnique/>
                              </w:docPartObj>
                            </w:sdtPr>
                            <w:sdtEndPr/>
                            <w:sdtContent>
                              <w:r w:rsidRPr="005246F9">
                                <w:rPr>
                                  <w:sz w:val="16"/>
                                  <w:szCs w:val="16"/>
                                </w:rPr>
                                <w:fldChar w:fldCharType="begin"/>
                              </w:r>
                              <w:r w:rsidRPr="005246F9">
                                <w:rPr>
                                  <w:sz w:val="16"/>
                                  <w:szCs w:val="16"/>
                                </w:rPr>
                                <w:instrText xml:space="preserve"> PAGE   \* MERGEFORMAT </w:instrText>
                              </w:r>
                              <w:r w:rsidRPr="005246F9">
                                <w:rPr>
                                  <w:sz w:val="16"/>
                                  <w:szCs w:val="16"/>
                                </w:rPr>
                                <w:fldChar w:fldCharType="separate"/>
                              </w:r>
                              <w:r w:rsidR="00995428">
                                <w:rPr>
                                  <w:noProof/>
                                  <w:sz w:val="16"/>
                                  <w:szCs w:val="16"/>
                                </w:rPr>
                                <w:t>2</w:t>
                              </w:r>
                              <w:r w:rsidRPr="005246F9">
                                <w:rPr>
                                  <w:sz w:val="16"/>
                                  <w:szCs w:val="16"/>
                                </w:rPr>
                                <w:fldChar w:fldCharType="end"/>
                              </w:r>
                            </w:sdtContent>
                          </w:sdt>
                        </w:p>
                      </w:txbxContent>
                    </wps:txbx>
                    <wps:bodyPr rot="0" spcFirstLastPara="0" vertOverflow="overflow" horzOverflow="overflow" vert="horz" wrap="square" lIns="0" tIns="72000" rIns="0" bIns="0" numCol="1" spcCol="0" rtlCol="0" fromWordArt="0" anchor="b" anchorCtr="0" forceAA="0" compatLnSpc="1">
                      <a:prstTxWarp prst="textNoShape">
                        <a:avLst/>
                      </a:prstTxWarp>
                      <a:spAutoFit/>
                    </wps:bodyPr>
                  </wps:wsp>
                </a:graphicData>
              </a:graphic>
              <wp14:sizeRelH relativeFrom="margin">
                <wp14:pctWidth>25000</wp14:pctWidth>
              </wp14:sizeRelH>
            </wp:anchor>
          </w:drawing>
        </mc:Choice>
        <mc:Fallback>
          <w:pict>
            <v:shapetype w14:anchorId="4B31A46A" id="_x0000_t202" coordsize="21600,21600" o:spt="202" path="m,l,21600r21600,l21600,xe">
              <v:stroke joinstyle="miter"/>
              <v:path gradientshapeok="t" o:connecttype="rect"/>
            </v:shapetype>
            <v:shape id="Text Box 59" o:spid="_x0000_s1026" type="#_x0000_t202" style="position:absolute;margin-left:362.4pt;margin-top:12.6pt;width:80.1pt;height:17.1pt;z-index:251659264;visibility:visible;mso-wrap-style:square;mso-width-percent:250;mso-wrap-distance-left:9pt;mso-wrap-distance-top:0;mso-wrap-distance-right:9pt;mso-wrap-distance-bottom:0;mso-position-horizontal:absolute;mso-position-horizontal-relative:margin;mso-position-vertical:absolute;mso-position-vertical-relative:bottom-margin-area;mso-width-percent:250;mso-width-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" filled="f" stroked="f" strokeweight=".5pt">
              <v:textbox style="mso-fit-shape-to-text:t" inset="0,2mm,0,0">
                <w:txbxContent>
                  <w:p w14:paraId="56B74C69" w14:textId="77777777" w:rsidR="00257374" w:rsidRPr="005246F9" w:rsidRDefault="00257374" w:rsidP="00AA6B72">
                    <w:pPr>
                      <w:pStyle w:val="NoSpacing"/>
                      <w:jc w:val="right"/>
                      <w:rPr>
                        <w:sz w:val="16"/>
                        <w:szCs w:val="16"/>
                      </w:rPr>
                    </w:pPr>
                    <w:r w:rsidRPr="005246F9">
                      <w:rPr>
                        <w:sz w:val="16"/>
                        <w:szCs w:val="16"/>
                      </w:rPr>
                      <w:t xml:space="preserve">Page </w:t>
                    </w:r>
                    <w:sdt>
                      <w:sdtPr>
                        <w:rPr>
                          <w:sz w:val="16"/>
                          <w:szCs w:val="16"/>
                        </w:rPr>
                        <w:id w:val="-2127612324"/>
                        <w:docPartObj>
                          <w:docPartGallery w:val="Page Numbers (Bottom of Page)"/>
                          <w:docPartUnique/>
                        </w:docPartObj>
                      </w:sdtPr>
                      <w:sdtEndPr/>
                      <w:sdtContent>
                        <w:r w:rsidRPr="005246F9">
                          <w:rPr>
                            <w:sz w:val="16"/>
                            <w:szCs w:val="16"/>
                          </w:rPr>
                          <w:fldChar w:fldCharType="begin"/>
                        </w:r>
                        <w:r w:rsidRPr="005246F9">
                          <w:rPr>
                            <w:sz w:val="16"/>
                            <w:szCs w:val="16"/>
                          </w:rPr>
                          <w:instrText xml:space="preserve"> PAGE   \* MERGEFORMAT </w:instrText>
                        </w:r>
                        <w:r w:rsidRPr="005246F9">
                          <w:rPr>
                            <w:sz w:val="16"/>
                            <w:szCs w:val="16"/>
                          </w:rPr>
                          <w:fldChar w:fldCharType="separate"/>
                        </w:r>
                        <w:r w:rsidR="00995428">
                          <w:rPr>
                            <w:noProof/>
                            <w:sz w:val="16"/>
                            <w:szCs w:val="16"/>
                          </w:rPr>
                          <w:t>2</w:t>
                        </w:r>
                        <w:r w:rsidRPr="005246F9">
                          <w:rPr>
                            <w:sz w:val="16"/>
                            <w:szCs w:val="16"/>
                          </w:rPr>
                          <w:fldChar w:fldCharType="end"/>
                        </w:r>
                      </w:sdtContent>
                    </w:sdt>
                  </w:p>
                </w:txbxContent>
              </v:textbox>
              <w10:wrap anchorx="margin" anchory="margin"/>
            </v:shape>
          </w:pict>
        </mc:Fallback>
      </mc:AlternateContent>
    </w:r>
    <w:r>
      <w:rPr>
        <w:noProof/>
        <w:sz w:val="16"/>
        <w:lang w:eastAsia="en-AU"/>
      </w:rPr>
      <mc:AlternateContent>
        <mc:Choice Requires="wps">
          <w:drawing>
            <wp:anchor distT="0" distB="0" distL="114300" distR="114300" simplePos="0" relativeHeight="251660288" behindDoc="0" locked="0" layoutInCell="1" allowOverlap="1" wp14:anchorId="44CDD483" wp14:editId="275E82CD">
              <wp:simplePos x="0" y="0"/>
              <wp:positionH relativeFrom="margin">
                <wp:posOffset>0</wp:posOffset>
              </wp:positionH>
              <wp:positionV relativeFrom="bottomMargin">
                <wp:posOffset>160020</wp:posOffset>
              </wp:positionV>
              <wp:extent cx="3040380" cy="217170"/>
              <wp:effectExtent l="0" t="0" r="15240" b="5080"/>
              <wp:wrapNone/>
              <wp:docPr id="58" name="Text Box 58"/>
              <wp:cNvGraphicFramePr/>
              <a:graphic xmlns:a="http://schemas.openxmlformats.org/drawingml/2006/main">
                <a:graphicData uri="http://schemas.microsoft.com/office/word/2010/wordprocessingShape">
                  <wps:wsp>
                    <wps:cNvSpPr txBox="1"/>
                    <wps:spPr>
                      <a:xfrm>
                        <a:off x="0" y="0"/>
                        <a:ext cx="3040380" cy="21717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5206A7B5" w14:textId="7DD8473D" w:rsidR="00257374" w:rsidRPr="00FB3AD5" w:rsidRDefault="00662721" w:rsidP="005246F9">
                          <w:pPr>
                            <w:pStyle w:val="NoSpacing"/>
                            <w:rPr>
                              <w:sz w:val="16"/>
                              <w:szCs w:val="16"/>
                              <w:lang w:val="en-US"/>
                            </w:rPr>
                          </w:pPr>
                          <w:r w:rsidRPr="00662721">
                            <w:rPr>
                              <w:sz w:val="16"/>
                              <w:szCs w:val="16"/>
                              <w:lang w:val="en-US"/>
                            </w:rPr>
                            <w:t>202</w:t>
                          </w:r>
                          <w:r w:rsidR="00854626">
                            <w:rPr>
                              <w:sz w:val="16"/>
                              <w:szCs w:val="16"/>
                              <w:lang w:val="en-US"/>
                            </w:rPr>
                            <w:t>5</w:t>
                          </w:r>
                          <w:r w:rsidRPr="00662721">
                            <w:rPr>
                              <w:sz w:val="16"/>
                              <w:szCs w:val="16"/>
                              <w:lang w:val="en-US"/>
                            </w:rPr>
                            <w:t xml:space="preserve"> Australian Electoral Commission Action Plan: APS Employee Census</w:t>
                          </w:r>
                        </w:p>
                      </w:txbxContent>
                    </wps:txbx>
                    <wps:bodyPr rot="0" spcFirstLastPara="0" vertOverflow="overflow" horzOverflow="overflow" vert="horz" wrap="square" lIns="0" tIns="72000" rIns="0" bIns="0" numCol="1" spcCol="0" rtlCol="0" fromWordArt="0" anchor="b" anchorCtr="0" forceAA="0" compatLnSpc="1">
                      <a:prstTxWarp prst="textNoShape">
                        <a:avLst/>
                      </a:prstTxWarp>
                      <a:spAutoFit/>
                    </wps:bodyPr>
                  </wps:wsp>
                </a:graphicData>
              </a:graphic>
              <wp14:sizeRelH relativeFrom="margin">
                <wp14:pctWidth>75000</wp14:pctWidth>
              </wp14:sizeRelH>
              <wp14:sizeRelV relativeFrom="margin">
                <wp14:pctHeight>75000</wp14:pctHeight>
              </wp14:sizeRelV>
            </wp:anchor>
          </w:drawing>
        </mc:Choice>
        <mc:Fallback>
          <w:pict>
            <v:shape w14:anchorId="44CDD483" id="Text Box 58" o:spid="_x0000_s1027" type="#_x0000_t202" style="position:absolute;margin-left:0;margin-top:12.6pt;width:239.4pt;height:17.1pt;z-index:251660288;visibility:visible;mso-wrap-style:square;mso-width-percent:750;mso-height-percent:750;mso-wrap-distance-left:9pt;mso-wrap-distance-top:0;mso-wrap-distance-right:9pt;mso-wrap-distance-bottom:0;mso-position-horizontal:absolute;mso-position-horizontal-relative:margin;mso-position-vertical:absolute;mso-position-vertical-relative:bottom-margin-area;mso-width-percent:750;mso-height-percent:75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" filled="f" stroked="f" strokeweight=".5pt">
              <v:textbox style="mso-fit-shape-to-text:t" inset="0,2mm,0,0">
                <w:txbxContent>
                  <w:p w14:paraId="5206A7B5" w14:textId="7DD8473D" w:rsidR="00257374" w:rsidRPr="00FB3AD5" w:rsidRDefault="00662721" w:rsidP="005246F9">
                    <w:pPr>
                      <w:pStyle w:val="NoSpacing"/>
                      <w:rPr>
                        <w:sz w:val="16"/>
                        <w:szCs w:val="16"/>
                        <w:lang w:val="en-US"/>
                      </w:rPr>
                    </w:pPr>
                    <w:r w:rsidRPr="00662721">
                      <w:rPr>
                        <w:sz w:val="16"/>
                        <w:szCs w:val="16"/>
                        <w:lang w:val="en-US"/>
                      </w:rPr>
                      <w:t>202</w:t>
                    </w:r>
                    <w:r w:rsidR="00854626">
                      <w:rPr>
                        <w:sz w:val="16"/>
                        <w:szCs w:val="16"/>
                        <w:lang w:val="en-US"/>
                      </w:rPr>
                      <w:t>5</w:t>
                    </w:r>
                    <w:r w:rsidRPr="00662721">
                      <w:rPr>
                        <w:sz w:val="16"/>
                        <w:szCs w:val="16"/>
                        <w:lang w:val="en-US"/>
                      </w:rPr>
                      <w:t xml:space="preserve"> Australian Electoral Commission Action Plan: APS Employee Census</w:t>
                    </w:r>
                  </w:p>
                </w:txbxContent>
              </v:textbox>
              <w10:wrap anchorx="margin" anchory="margin"/>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94CCB4" w14:textId="77777777" w:rsidR="006B7987" w:rsidRPr="006B7987" w:rsidRDefault="006B7987" w:rsidP="00B064A3">
    <w:pPr>
      <w:pStyle w:val="Footer"/>
      <w:spacing w:before="480"/>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8F3036" w14:textId="77777777" w:rsidR="00B56AAB" w:rsidRDefault="00B56AAB" w:rsidP="009C16C6">
      <w:pPr>
        <w:spacing w:after="0"/>
      </w:pPr>
      <w:r>
        <w:separator/>
      </w:r>
    </w:p>
    <w:p w14:paraId="4839535F" w14:textId="77777777" w:rsidR="00B56AAB" w:rsidRDefault="00B56AAB"/>
  </w:footnote>
  <w:footnote w:type="continuationSeparator" w:id="0">
    <w:p w14:paraId="6B6AAF4A" w14:textId="77777777" w:rsidR="00B56AAB" w:rsidRDefault="00B56AAB" w:rsidP="009C16C6">
      <w:pPr>
        <w:spacing w:after="0"/>
      </w:pPr>
      <w:r>
        <w:continuationSeparator/>
      </w:r>
    </w:p>
    <w:p w14:paraId="76D3A4C3" w14:textId="77777777" w:rsidR="00B56AAB" w:rsidRDefault="00B56AAB"/>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DCF0E19"/>
    <w:multiLevelType w:val="hybridMultilevel"/>
    <w:tmpl w:val="FC469D2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30AF6EA5"/>
    <w:multiLevelType w:val="hybridMultilevel"/>
    <w:tmpl w:val="DD84AE6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39EE14E1"/>
    <w:multiLevelType w:val="hybridMultilevel"/>
    <w:tmpl w:val="48C0731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44B33E01"/>
    <w:multiLevelType w:val="hybridMultilevel"/>
    <w:tmpl w:val="D812A97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45F33D90"/>
    <w:multiLevelType w:val="hybridMultilevel"/>
    <w:tmpl w:val="0F10161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533C7E9F"/>
    <w:multiLevelType w:val="hybridMultilevel"/>
    <w:tmpl w:val="D660C40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57A52811"/>
    <w:multiLevelType w:val="hybridMultilevel"/>
    <w:tmpl w:val="816ED72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644F6B5C"/>
    <w:multiLevelType w:val="hybridMultilevel"/>
    <w:tmpl w:val="AE2663D6"/>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6D466619"/>
    <w:multiLevelType w:val="hybridMultilevel"/>
    <w:tmpl w:val="CF1ABAB2"/>
    <w:lvl w:ilvl="0" w:tplc="E4EE1556">
      <w:start w:val="1"/>
      <w:numFmt w:val="bullet"/>
      <w:lvlText w:val="■"/>
      <w:lvlJc w:val="left"/>
      <w:pPr>
        <w:ind w:left="720" w:hanging="360"/>
      </w:pPr>
      <w:rPr>
        <w:rFonts w:ascii="Arial" w:hAnsi="Arial" w:hint="default"/>
        <w:color w:val="6E267B" w:themeColor="accent1"/>
      </w:rPr>
    </w:lvl>
    <w:lvl w:ilvl="1" w:tplc="0C3C9F1A">
      <w:start w:val="1"/>
      <w:numFmt w:val="bullet"/>
      <w:lvlText w:val="–"/>
      <w:lvlJc w:val="left"/>
      <w:pPr>
        <w:ind w:left="1440" w:hanging="360"/>
      </w:pPr>
      <w:rPr>
        <w:rFonts w:ascii="Arial" w:hAnsi="Aria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7C867FC4"/>
    <w:multiLevelType w:val="hybridMultilevel"/>
    <w:tmpl w:val="A7CE28F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2069913019">
    <w:abstractNumId w:val="8"/>
  </w:num>
  <w:num w:numId="2" w16cid:durableId="1115059837">
    <w:abstractNumId w:val="8"/>
  </w:num>
  <w:num w:numId="3" w16cid:durableId="1985618209">
    <w:abstractNumId w:val="8"/>
  </w:num>
  <w:num w:numId="4" w16cid:durableId="1558005958">
    <w:abstractNumId w:val="7"/>
  </w:num>
  <w:num w:numId="5" w16cid:durableId="1913538470">
    <w:abstractNumId w:val="9"/>
  </w:num>
  <w:num w:numId="6" w16cid:durableId="129792706">
    <w:abstractNumId w:val="4"/>
  </w:num>
  <w:num w:numId="7" w16cid:durableId="2089882072">
    <w:abstractNumId w:val="1"/>
  </w:num>
  <w:num w:numId="8" w16cid:durableId="1951350839">
    <w:abstractNumId w:val="3"/>
  </w:num>
  <w:num w:numId="9" w16cid:durableId="1376780983">
    <w:abstractNumId w:val="6"/>
  </w:num>
  <w:num w:numId="10" w16cid:durableId="201794273">
    <w:abstractNumId w:val="5"/>
  </w:num>
  <w:num w:numId="11" w16cid:durableId="1287811871">
    <w:abstractNumId w:val="2"/>
  </w:num>
  <w:num w:numId="12" w16cid:durableId="132081358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6AAB"/>
    <w:rsid w:val="00035F6C"/>
    <w:rsid w:val="00054862"/>
    <w:rsid w:val="000630AA"/>
    <w:rsid w:val="00065D0E"/>
    <w:rsid w:val="00073CC5"/>
    <w:rsid w:val="00076799"/>
    <w:rsid w:val="000813C5"/>
    <w:rsid w:val="00083F96"/>
    <w:rsid w:val="000B7D66"/>
    <w:rsid w:val="000D0729"/>
    <w:rsid w:val="000E28E4"/>
    <w:rsid w:val="00101F38"/>
    <w:rsid w:val="00103CB0"/>
    <w:rsid w:val="00106BEC"/>
    <w:rsid w:val="001152F9"/>
    <w:rsid w:val="00137F89"/>
    <w:rsid w:val="0014112E"/>
    <w:rsid w:val="00144D29"/>
    <w:rsid w:val="00160043"/>
    <w:rsid w:val="00181ADB"/>
    <w:rsid w:val="0019374B"/>
    <w:rsid w:val="00195F7C"/>
    <w:rsid w:val="001B1841"/>
    <w:rsid w:val="001C4CBD"/>
    <w:rsid w:val="00221FD8"/>
    <w:rsid w:val="002237EA"/>
    <w:rsid w:val="00235082"/>
    <w:rsid w:val="00257374"/>
    <w:rsid w:val="00281505"/>
    <w:rsid w:val="002931CC"/>
    <w:rsid w:val="002939C6"/>
    <w:rsid w:val="002A7A80"/>
    <w:rsid w:val="002B4B58"/>
    <w:rsid w:val="002C1289"/>
    <w:rsid w:val="002D6A3C"/>
    <w:rsid w:val="002F0DAC"/>
    <w:rsid w:val="003229B6"/>
    <w:rsid w:val="00327640"/>
    <w:rsid w:val="00331C3A"/>
    <w:rsid w:val="00345D97"/>
    <w:rsid w:val="00360E10"/>
    <w:rsid w:val="003765A8"/>
    <w:rsid w:val="003C561F"/>
    <w:rsid w:val="003F2971"/>
    <w:rsid w:val="00406649"/>
    <w:rsid w:val="00420742"/>
    <w:rsid w:val="00434D21"/>
    <w:rsid w:val="00476374"/>
    <w:rsid w:val="004D3F01"/>
    <w:rsid w:val="0050624B"/>
    <w:rsid w:val="005307E9"/>
    <w:rsid w:val="00541E67"/>
    <w:rsid w:val="00546961"/>
    <w:rsid w:val="005753CB"/>
    <w:rsid w:val="005823D7"/>
    <w:rsid w:val="005839CA"/>
    <w:rsid w:val="005A3C48"/>
    <w:rsid w:val="005A4ECE"/>
    <w:rsid w:val="005A599F"/>
    <w:rsid w:val="005B7164"/>
    <w:rsid w:val="005E2F8F"/>
    <w:rsid w:val="005F414A"/>
    <w:rsid w:val="005F73FE"/>
    <w:rsid w:val="00602D23"/>
    <w:rsid w:val="006067F0"/>
    <w:rsid w:val="0062532D"/>
    <w:rsid w:val="00640294"/>
    <w:rsid w:val="006505C3"/>
    <w:rsid w:val="00651598"/>
    <w:rsid w:val="00662721"/>
    <w:rsid w:val="00674B98"/>
    <w:rsid w:val="00680C4E"/>
    <w:rsid w:val="00683DBA"/>
    <w:rsid w:val="006A67F3"/>
    <w:rsid w:val="006B040F"/>
    <w:rsid w:val="006B7987"/>
    <w:rsid w:val="006D0B83"/>
    <w:rsid w:val="006E5F34"/>
    <w:rsid w:val="006E690B"/>
    <w:rsid w:val="006F3488"/>
    <w:rsid w:val="00710487"/>
    <w:rsid w:val="00710B32"/>
    <w:rsid w:val="00730594"/>
    <w:rsid w:val="007416A5"/>
    <w:rsid w:val="007430DC"/>
    <w:rsid w:val="00747846"/>
    <w:rsid w:val="0076352D"/>
    <w:rsid w:val="00793518"/>
    <w:rsid w:val="007A5A44"/>
    <w:rsid w:val="007B0F77"/>
    <w:rsid w:val="007B1B5B"/>
    <w:rsid w:val="007D70E5"/>
    <w:rsid w:val="007E2435"/>
    <w:rsid w:val="007F4C9E"/>
    <w:rsid w:val="008171BA"/>
    <w:rsid w:val="00854626"/>
    <w:rsid w:val="00866B94"/>
    <w:rsid w:val="008742A6"/>
    <w:rsid w:val="008816BC"/>
    <w:rsid w:val="00891ACE"/>
    <w:rsid w:val="008B25E9"/>
    <w:rsid w:val="008C23DF"/>
    <w:rsid w:val="008D7C15"/>
    <w:rsid w:val="008E30AB"/>
    <w:rsid w:val="008E619D"/>
    <w:rsid w:val="00906212"/>
    <w:rsid w:val="00922B28"/>
    <w:rsid w:val="00926ADD"/>
    <w:rsid w:val="0093149E"/>
    <w:rsid w:val="009337E9"/>
    <w:rsid w:val="00954AD6"/>
    <w:rsid w:val="009571B7"/>
    <w:rsid w:val="0096482D"/>
    <w:rsid w:val="00975888"/>
    <w:rsid w:val="009862EA"/>
    <w:rsid w:val="00995428"/>
    <w:rsid w:val="009A14F8"/>
    <w:rsid w:val="009C16C6"/>
    <w:rsid w:val="009F391C"/>
    <w:rsid w:val="00A258CB"/>
    <w:rsid w:val="00A33E24"/>
    <w:rsid w:val="00A40230"/>
    <w:rsid w:val="00A433D8"/>
    <w:rsid w:val="00AA3B33"/>
    <w:rsid w:val="00AA547C"/>
    <w:rsid w:val="00AA73A1"/>
    <w:rsid w:val="00AE2123"/>
    <w:rsid w:val="00AF0B45"/>
    <w:rsid w:val="00B064A3"/>
    <w:rsid w:val="00B21636"/>
    <w:rsid w:val="00B32A69"/>
    <w:rsid w:val="00B34DA6"/>
    <w:rsid w:val="00B56AAB"/>
    <w:rsid w:val="00B617BA"/>
    <w:rsid w:val="00B70995"/>
    <w:rsid w:val="00B70C72"/>
    <w:rsid w:val="00BA1E89"/>
    <w:rsid w:val="00BA5564"/>
    <w:rsid w:val="00BB48E2"/>
    <w:rsid w:val="00BD0846"/>
    <w:rsid w:val="00C37319"/>
    <w:rsid w:val="00C43300"/>
    <w:rsid w:val="00C8444A"/>
    <w:rsid w:val="00C85C2E"/>
    <w:rsid w:val="00CA1859"/>
    <w:rsid w:val="00CA211C"/>
    <w:rsid w:val="00CB612B"/>
    <w:rsid w:val="00CD04A7"/>
    <w:rsid w:val="00CF5593"/>
    <w:rsid w:val="00D11172"/>
    <w:rsid w:val="00D1715B"/>
    <w:rsid w:val="00D357C7"/>
    <w:rsid w:val="00D41C97"/>
    <w:rsid w:val="00D631B2"/>
    <w:rsid w:val="00D70853"/>
    <w:rsid w:val="00DA5096"/>
    <w:rsid w:val="00DD44EF"/>
    <w:rsid w:val="00E00194"/>
    <w:rsid w:val="00E14EB0"/>
    <w:rsid w:val="00E20CFE"/>
    <w:rsid w:val="00E24DE5"/>
    <w:rsid w:val="00E26E8D"/>
    <w:rsid w:val="00E27E35"/>
    <w:rsid w:val="00E32797"/>
    <w:rsid w:val="00E567B0"/>
    <w:rsid w:val="00E805A7"/>
    <w:rsid w:val="00E81258"/>
    <w:rsid w:val="00EA1AC1"/>
    <w:rsid w:val="00EB3D83"/>
    <w:rsid w:val="00EB41EE"/>
    <w:rsid w:val="00EB6126"/>
    <w:rsid w:val="00EC53B7"/>
    <w:rsid w:val="00EE3070"/>
    <w:rsid w:val="00EE6004"/>
    <w:rsid w:val="00EF495E"/>
    <w:rsid w:val="00F11339"/>
    <w:rsid w:val="00F216A3"/>
    <w:rsid w:val="00F277E5"/>
    <w:rsid w:val="00F41C58"/>
    <w:rsid w:val="00F43078"/>
    <w:rsid w:val="00F717D4"/>
    <w:rsid w:val="00F7277C"/>
    <w:rsid w:val="00F75AF1"/>
    <w:rsid w:val="00FA2F53"/>
    <w:rsid w:val="00FB113A"/>
    <w:rsid w:val="00FB3AD5"/>
    <w:rsid w:val="00FC02F0"/>
    <w:rsid w:val="00FC7F8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3DC9DF1F"/>
  <w14:defaultImageDpi w14:val="96"/>
  <w15:docId w15:val="{7C2DE84A-C6E5-4C80-B7BE-6836DFEC48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theme="minorHAns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qFormat="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33E24"/>
    <w:pPr>
      <w:suppressAutoHyphens/>
      <w:spacing w:before="120" w:after="120" w:line="259" w:lineRule="auto"/>
    </w:pPr>
    <w:rPr>
      <w:rFonts w:cs="Times New Roman"/>
    </w:rPr>
  </w:style>
  <w:style w:type="paragraph" w:styleId="Heading1">
    <w:name w:val="heading 1"/>
    <w:basedOn w:val="Normal"/>
    <w:next w:val="Normal"/>
    <w:link w:val="Heading1Char"/>
    <w:uiPriority w:val="9"/>
    <w:qFormat/>
    <w:rsid w:val="00A33E24"/>
    <w:pPr>
      <w:keepNext/>
      <w:keepLines/>
      <w:pBdr>
        <w:bottom w:val="single" w:sz="6" w:space="4" w:color="6E267B" w:themeColor="accent1"/>
      </w:pBdr>
      <w:spacing w:before="560" w:after="240"/>
      <w:outlineLvl w:val="0"/>
    </w:pPr>
    <w:rPr>
      <w:rFonts w:asciiTheme="majorHAnsi" w:eastAsiaTheme="majorEastAsia" w:hAnsiTheme="majorHAnsi"/>
      <w:color w:val="6E267B" w:themeColor="accent1"/>
      <w:sz w:val="44"/>
      <w:szCs w:val="32"/>
    </w:rPr>
  </w:style>
  <w:style w:type="paragraph" w:styleId="Heading2">
    <w:name w:val="heading 2"/>
    <w:basedOn w:val="Heading1"/>
    <w:next w:val="Normal"/>
    <w:link w:val="Heading2Char"/>
    <w:uiPriority w:val="9"/>
    <w:unhideWhenUsed/>
    <w:qFormat/>
    <w:rsid w:val="00EC53B7"/>
    <w:pPr>
      <w:pBdr>
        <w:bottom w:val="none" w:sz="0" w:space="0" w:color="auto"/>
      </w:pBdr>
      <w:spacing w:before="440" w:after="120"/>
      <w:outlineLvl w:val="1"/>
    </w:pPr>
    <w:rPr>
      <w:color w:val="auto"/>
      <w:sz w:val="36"/>
      <w:szCs w:val="26"/>
    </w:rPr>
  </w:style>
  <w:style w:type="paragraph" w:styleId="Heading3">
    <w:name w:val="heading 3"/>
    <w:basedOn w:val="Heading2"/>
    <w:next w:val="Normal"/>
    <w:link w:val="Heading3Char"/>
    <w:uiPriority w:val="9"/>
    <w:unhideWhenUsed/>
    <w:qFormat/>
    <w:rsid w:val="00854626"/>
    <w:pPr>
      <w:spacing w:before="320"/>
      <w:outlineLvl w:val="2"/>
    </w:pPr>
    <w:rPr>
      <w:bCs/>
      <w:color w:val="6E267B" w:themeColor="accent1"/>
      <w:sz w:val="30"/>
      <w:szCs w:val="24"/>
      <w:lang w:val="en-US"/>
    </w:rPr>
  </w:style>
  <w:style w:type="paragraph" w:styleId="Heading4">
    <w:name w:val="heading 4"/>
    <w:basedOn w:val="Heading3"/>
    <w:next w:val="Normal"/>
    <w:link w:val="Heading4Char"/>
    <w:uiPriority w:val="9"/>
    <w:unhideWhenUsed/>
    <w:qFormat/>
    <w:rsid w:val="00EC53B7"/>
    <w:pPr>
      <w:spacing w:before="240"/>
      <w:outlineLvl w:val="3"/>
    </w:pPr>
    <w:rPr>
      <w:b/>
      <w:iCs/>
      <w:sz w:val="26"/>
    </w:rPr>
  </w:style>
  <w:style w:type="paragraph" w:styleId="Heading5">
    <w:name w:val="heading 5"/>
    <w:basedOn w:val="Heading4"/>
    <w:next w:val="Normal"/>
    <w:link w:val="Heading5Char"/>
    <w:uiPriority w:val="9"/>
    <w:unhideWhenUsed/>
    <w:qFormat/>
    <w:rsid w:val="00EC53B7"/>
    <w:pPr>
      <w:outlineLvl w:val="4"/>
    </w:pPr>
    <w:rPr>
      <w:b w:val="0"/>
      <w:color w:val="auto"/>
      <w:sz w:val="22"/>
    </w:rPr>
  </w:style>
  <w:style w:type="paragraph" w:styleId="Heading6">
    <w:name w:val="heading 6"/>
    <w:basedOn w:val="Heading5"/>
    <w:next w:val="Normal"/>
    <w:link w:val="Heading6Char"/>
    <w:uiPriority w:val="9"/>
    <w:semiHidden/>
    <w:unhideWhenUsed/>
    <w:qFormat/>
    <w:rsid w:val="00EC53B7"/>
    <w:pPr>
      <w:outlineLvl w:val="5"/>
    </w:pPr>
    <w:rPr>
      <w:b/>
      <w:caps/>
      <w:color w:val="6E267B" w:themeColor="accent1"/>
      <w:sz w:val="18"/>
    </w:rPr>
  </w:style>
  <w:style w:type="paragraph" w:styleId="Heading7">
    <w:name w:val="heading 7"/>
    <w:basedOn w:val="Heading6"/>
    <w:next w:val="Normal"/>
    <w:link w:val="Heading7Char"/>
    <w:uiPriority w:val="9"/>
    <w:semiHidden/>
    <w:unhideWhenUsed/>
    <w:qFormat/>
    <w:rsid w:val="00EC53B7"/>
    <w:pPr>
      <w:outlineLvl w:val="6"/>
    </w:pPr>
    <w:rPr>
      <w:b w:val="0"/>
      <w:iCs w:val="0"/>
      <w:caps w:val="0"/>
      <w:color w:val="7F7F7F" w:themeColor="text1" w:themeTint="80"/>
      <w:sz w:val="16"/>
    </w:rPr>
  </w:style>
  <w:style w:type="paragraph" w:styleId="Heading8">
    <w:name w:val="heading 8"/>
    <w:basedOn w:val="Heading7"/>
    <w:next w:val="Normal"/>
    <w:link w:val="Heading8Char"/>
    <w:uiPriority w:val="9"/>
    <w:semiHidden/>
    <w:unhideWhenUsed/>
    <w:qFormat/>
    <w:rsid w:val="00EC53B7"/>
    <w:pPr>
      <w:outlineLvl w:val="7"/>
    </w:pPr>
    <w:rPr>
      <w:b/>
      <w:color w:val="6E267B" w:themeColor="accent1"/>
      <w:szCs w:val="21"/>
    </w:rPr>
  </w:style>
  <w:style w:type="paragraph" w:styleId="Heading9">
    <w:name w:val="heading 9"/>
    <w:basedOn w:val="Heading8"/>
    <w:next w:val="Normal"/>
    <w:link w:val="Heading9Char"/>
    <w:uiPriority w:val="9"/>
    <w:semiHidden/>
    <w:unhideWhenUsed/>
    <w:qFormat/>
    <w:rsid w:val="00EC53B7"/>
    <w:pPr>
      <w:outlineLvl w:val="8"/>
    </w:pPr>
    <w:rPr>
      <w:b w:val="0"/>
      <w:i/>
      <w:iCs/>
      <w:color w:val="auto"/>
      <w:sz w:val="1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A33E24"/>
    <w:rPr>
      <w:rFonts w:asciiTheme="majorHAnsi" w:eastAsiaTheme="majorEastAsia" w:hAnsiTheme="majorHAnsi" w:cs="Times New Roman"/>
      <w:color w:val="6E267B" w:themeColor="accent1"/>
      <w:sz w:val="44"/>
      <w:szCs w:val="32"/>
    </w:rPr>
  </w:style>
  <w:style w:type="character" w:customStyle="1" w:styleId="Heading2Char">
    <w:name w:val="Heading 2 Char"/>
    <w:basedOn w:val="DefaultParagraphFont"/>
    <w:link w:val="Heading2"/>
    <w:uiPriority w:val="9"/>
    <w:locked/>
    <w:rsid w:val="00EC53B7"/>
    <w:rPr>
      <w:rFonts w:asciiTheme="majorHAnsi" w:eastAsiaTheme="majorEastAsia" w:hAnsiTheme="majorHAnsi" w:cs="Times New Roman"/>
      <w:sz w:val="26"/>
      <w:szCs w:val="26"/>
    </w:rPr>
  </w:style>
  <w:style w:type="character" w:customStyle="1" w:styleId="Heading3Char">
    <w:name w:val="Heading 3 Char"/>
    <w:basedOn w:val="DefaultParagraphFont"/>
    <w:link w:val="Heading3"/>
    <w:uiPriority w:val="9"/>
    <w:locked/>
    <w:rsid w:val="00854626"/>
    <w:rPr>
      <w:rFonts w:asciiTheme="majorHAnsi" w:eastAsiaTheme="majorEastAsia" w:hAnsiTheme="majorHAnsi" w:cs="Times New Roman"/>
      <w:bCs/>
      <w:color w:val="6E267B" w:themeColor="accent1"/>
      <w:sz w:val="30"/>
      <w:szCs w:val="24"/>
      <w:lang w:val="en-US"/>
    </w:rPr>
  </w:style>
  <w:style w:type="character" w:customStyle="1" w:styleId="Heading4Char">
    <w:name w:val="Heading 4 Char"/>
    <w:basedOn w:val="DefaultParagraphFont"/>
    <w:link w:val="Heading4"/>
    <w:uiPriority w:val="9"/>
    <w:locked/>
    <w:rsid w:val="00EC53B7"/>
    <w:rPr>
      <w:rFonts w:asciiTheme="majorHAnsi" w:eastAsiaTheme="majorEastAsia" w:hAnsiTheme="majorHAnsi" w:cs="Times New Roman"/>
      <w:iCs/>
      <w:color w:val="6E267B" w:themeColor="accent1"/>
      <w:sz w:val="24"/>
      <w:szCs w:val="24"/>
    </w:rPr>
  </w:style>
  <w:style w:type="character" w:customStyle="1" w:styleId="Heading5Char">
    <w:name w:val="Heading 5 Char"/>
    <w:basedOn w:val="DefaultParagraphFont"/>
    <w:link w:val="Heading5"/>
    <w:uiPriority w:val="9"/>
    <w:locked/>
    <w:rsid w:val="00EC53B7"/>
    <w:rPr>
      <w:rFonts w:asciiTheme="majorHAnsi" w:eastAsiaTheme="majorEastAsia" w:hAnsiTheme="majorHAnsi" w:cs="Times New Roman"/>
      <w:b/>
      <w:iCs/>
      <w:sz w:val="24"/>
      <w:szCs w:val="24"/>
    </w:rPr>
  </w:style>
  <w:style w:type="character" w:customStyle="1" w:styleId="Heading6Char">
    <w:name w:val="Heading 6 Char"/>
    <w:basedOn w:val="DefaultParagraphFont"/>
    <w:link w:val="Heading6"/>
    <w:uiPriority w:val="9"/>
    <w:semiHidden/>
    <w:locked/>
    <w:rsid w:val="00EC53B7"/>
    <w:rPr>
      <w:rFonts w:asciiTheme="majorHAnsi" w:eastAsiaTheme="majorEastAsia" w:hAnsiTheme="majorHAnsi" w:cs="Times New Roman"/>
      <w:iCs/>
      <w:caps/>
      <w:color w:val="6E267B" w:themeColor="accent1"/>
      <w:sz w:val="24"/>
      <w:szCs w:val="24"/>
    </w:rPr>
  </w:style>
  <w:style w:type="character" w:customStyle="1" w:styleId="Heading7Char">
    <w:name w:val="Heading 7 Char"/>
    <w:basedOn w:val="DefaultParagraphFont"/>
    <w:link w:val="Heading7"/>
    <w:uiPriority w:val="9"/>
    <w:semiHidden/>
    <w:locked/>
    <w:rsid w:val="00EC53B7"/>
    <w:rPr>
      <w:rFonts w:asciiTheme="majorHAnsi" w:eastAsiaTheme="majorEastAsia" w:hAnsiTheme="majorHAnsi" w:cs="Times New Roman"/>
      <w:b/>
      <w:color w:val="7F7F7F" w:themeColor="text1" w:themeTint="80"/>
      <w:sz w:val="24"/>
      <w:szCs w:val="24"/>
    </w:rPr>
  </w:style>
  <w:style w:type="character" w:customStyle="1" w:styleId="Heading8Char">
    <w:name w:val="Heading 8 Char"/>
    <w:basedOn w:val="DefaultParagraphFont"/>
    <w:link w:val="Heading8"/>
    <w:uiPriority w:val="9"/>
    <w:semiHidden/>
    <w:locked/>
    <w:rsid w:val="00EC53B7"/>
    <w:rPr>
      <w:rFonts w:asciiTheme="majorHAnsi" w:eastAsiaTheme="majorEastAsia" w:hAnsiTheme="majorHAnsi" w:cs="Times New Roman"/>
      <w:color w:val="6E267B" w:themeColor="accent1"/>
      <w:sz w:val="21"/>
      <w:szCs w:val="21"/>
    </w:rPr>
  </w:style>
  <w:style w:type="character" w:customStyle="1" w:styleId="Heading9Char">
    <w:name w:val="Heading 9 Char"/>
    <w:basedOn w:val="DefaultParagraphFont"/>
    <w:link w:val="Heading9"/>
    <w:uiPriority w:val="9"/>
    <w:semiHidden/>
    <w:locked/>
    <w:rsid w:val="00EC53B7"/>
    <w:rPr>
      <w:rFonts w:asciiTheme="majorHAnsi" w:eastAsiaTheme="majorEastAsia" w:hAnsiTheme="majorHAnsi" w:cs="Times New Roman"/>
      <w:b/>
      <w:i/>
      <w:iCs/>
      <w:sz w:val="21"/>
      <w:szCs w:val="21"/>
    </w:rPr>
  </w:style>
  <w:style w:type="paragraph" w:styleId="ListParagraph">
    <w:name w:val="List Paragraph"/>
    <w:basedOn w:val="Normal"/>
    <w:uiPriority w:val="34"/>
    <w:rsid w:val="00EC53B7"/>
    <w:pPr>
      <w:ind w:left="720"/>
      <w:contextualSpacing/>
    </w:pPr>
  </w:style>
  <w:style w:type="character" w:styleId="Strong">
    <w:name w:val="Strong"/>
    <w:basedOn w:val="DefaultParagraphFont"/>
    <w:uiPriority w:val="22"/>
    <w:qFormat/>
    <w:rsid w:val="00EC53B7"/>
    <w:rPr>
      <w:rFonts w:cs="Times New Roman"/>
      <w:b/>
      <w:bCs/>
    </w:rPr>
  </w:style>
  <w:style w:type="paragraph" w:styleId="NoSpacing">
    <w:name w:val="No Spacing"/>
    <w:basedOn w:val="Normal"/>
    <w:link w:val="NoSpacingChar"/>
    <w:qFormat/>
    <w:rsid w:val="00EC53B7"/>
    <w:pPr>
      <w:spacing w:before="0" w:after="0"/>
    </w:pPr>
  </w:style>
  <w:style w:type="character" w:styleId="SubtleReference">
    <w:name w:val="Subtle Reference"/>
    <w:basedOn w:val="BookTitle"/>
    <w:uiPriority w:val="31"/>
    <w:qFormat/>
    <w:rsid w:val="00EC53B7"/>
    <w:rPr>
      <w:rFonts w:cs="Times New Roman"/>
      <w:bCs/>
      <w:i/>
      <w:iCs/>
      <w:color w:val="auto"/>
      <w:spacing w:val="0"/>
    </w:rPr>
  </w:style>
  <w:style w:type="table" w:styleId="TableGrid">
    <w:name w:val="Table Grid"/>
    <w:basedOn w:val="TableNormal"/>
    <w:uiPriority w:val="39"/>
    <w:rsid w:val="00EC53B7"/>
    <w:pPr>
      <w:spacing w:after="0" w:line="240" w:lineRule="auto"/>
    </w:pPr>
    <w:rPr>
      <w:rFonts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Grid">
    <w:name w:val="Light Grid"/>
    <w:basedOn w:val="TableNormal"/>
    <w:uiPriority w:val="62"/>
    <w:rsid w:val="004D3F01"/>
    <w:pPr>
      <w:spacing w:after="0" w:line="240" w:lineRule="auto"/>
    </w:pPr>
    <w:rPr>
      <w:rFonts w:cs="Times New Roman"/>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pPr>
      <w:rPr>
        <w:rFonts w:asciiTheme="majorHAnsi" w:eastAsiaTheme="majorEastAsia" w:hAnsiTheme="majorHAnsi" w:cs="Times New Roman"/>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pPr>
      <w:rPr>
        <w:rFonts w:asciiTheme="majorHAnsi" w:eastAsiaTheme="majorEastAsia" w:hAnsiTheme="majorHAnsi" w:cs="Times New Roman"/>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imes New Roman"/>
        <w:b/>
        <w:bCs/>
      </w:rPr>
    </w:tblStylePr>
    <w:tblStylePr w:type="lastCol">
      <w:rPr>
        <w:rFonts w:asciiTheme="majorHAnsi" w:eastAsiaTheme="majorEastAsia" w:hAnsiTheme="majorHAnsi" w:cs="Times New Roman"/>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rPr>
        <w:rFonts w:cs="Times New Roman"/>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rPr>
        <w:rFonts w:cs="Times New Roman"/>
      </w:rPr>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rPr>
        <w:rFonts w:cs="Times New Roman"/>
      </w:rPr>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Shading">
    <w:name w:val="Light Shading"/>
    <w:basedOn w:val="TableNormal"/>
    <w:uiPriority w:val="60"/>
    <w:semiHidden/>
    <w:unhideWhenUsed/>
    <w:rsid w:val="00BB48E2"/>
    <w:pPr>
      <w:spacing w:after="0" w:line="240" w:lineRule="auto"/>
    </w:pPr>
    <w:rPr>
      <w:rFonts w:cs="Times New Roman"/>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pPr>
      <w:rPr>
        <w:rFonts w:cs="Times New Roman"/>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pPr>
      <w:rPr>
        <w:rFonts w:cs="Times New Roman"/>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C0C0C0" w:themeFill="text1" w:themeFillTint="3F"/>
      </w:tcPr>
    </w:tblStylePr>
    <w:tblStylePr w:type="band1Horz">
      <w:rPr>
        <w:rFonts w:cs="Times New Roman"/>
      </w:rPr>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D631B2"/>
    <w:pPr>
      <w:spacing w:after="0" w:line="240" w:lineRule="auto"/>
    </w:pPr>
    <w:rPr>
      <w:rFonts w:cs="Times New Roman"/>
      <w:color w:val="521C5B" w:themeColor="accent1" w:themeShade="BF"/>
    </w:rPr>
    <w:tblPr>
      <w:tblStyleRowBandSize w:val="1"/>
      <w:tblStyleColBandSize w:val="1"/>
      <w:tblBorders>
        <w:top w:val="single" w:sz="8" w:space="0" w:color="6E267B" w:themeColor="accent1"/>
        <w:bottom w:val="single" w:sz="8" w:space="0" w:color="6E267B" w:themeColor="accent1"/>
      </w:tblBorders>
    </w:tblPr>
    <w:tblStylePr w:type="firstRow">
      <w:pPr>
        <w:spacing w:before="0" w:after="0"/>
      </w:pPr>
      <w:rPr>
        <w:rFonts w:cs="Times New Roman"/>
        <w:b/>
        <w:bCs/>
      </w:rPr>
      <w:tblPr/>
      <w:tcPr>
        <w:tcBorders>
          <w:top w:val="single" w:sz="8" w:space="0" w:color="6E267B" w:themeColor="accent1"/>
          <w:left w:val="nil"/>
          <w:bottom w:val="single" w:sz="8" w:space="0" w:color="6E267B" w:themeColor="accent1"/>
          <w:right w:val="nil"/>
          <w:insideH w:val="nil"/>
          <w:insideV w:val="nil"/>
        </w:tcBorders>
      </w:tcPr>
    </w:tblStylePr>
    <w:tblStylePr w:type="lastRow">
      <w:pPr>
        <w:spacing w:before="0" w:after="0"/>
      </w:pPr>
      <w:rPr>
        <w:rFonts w:cs="Times New Roman"/>
        <w:b/>
        <w:bCs/>
      </w:rPr>
      <w:tblPr/>
      <w:tcPr>
        <w:tcBorders>
          <w:top w:val="single" w:sz="8" w:space="0" w:color="6E267B" w:themeColor="accent1"/>
          <w:left w:val="nil"/>
          <w:bottom w:val="single" w:sz="8" w:space="0" w:color="6E267B" w:themeColor="accent1"/>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E3BDEA" w:themeFill="accent1" w:themeFillTint="3F"/>
      </w:tcPr>
    </w:tblStylePr>
    <w:tblStylePr w:type="band1Horz">
      <w:rPr>
        <w:rFonts w:cs="Times New Roman"/>
      </w:rPr>
      <w:tblPr/>
      <w:tcPr>
        <w:tcBorders>
          <w:left w:val="nil"/>
          <w:right w:val="nil"/>
          <w:insideH w:val="nil"/>
          <w:insideV w:val="nil"/>
        </w:tcBorders>
        <w:shd w:val="clear" w:color="auto" w:fill="E3BDEA" w:themeFill="accent1" w:themeFillTint="3F"/>
      </w:tcPr>
    </w:tblStylePr>
  </w:style>
  <w:style w:type="paragraph" w:styleId="Title">
    <w:name w:val="Title"/>
    <w:basedOn w:val="Normal"/>
    <w:next w:val="Normal"/>
    <w:link w:val="TitleChar"/>
    <w:uiPriority w:val="10"/>
    <w:rsid w:val="00A33E24"/>
    <w:pPr>
      <w:spacing w:after="960"/>
    </w:pPr>
    <w:rPr>
      <w:rFonts w:asciiTheme="majorHAnsi" w:eastAsiaTheme="majorEastAsia" w:hAnsiTheme="majorHAnsi"/>
      <w:color w:val="6E267B" w:themeColor="accent1"/>
      <w:spacing w:val="-5"/>
      <w:kern w:val="28"/>
      <w:sz w:val="72"/>
      <w:szCs w:val="56"/>
    </w:rPr>
  </w:style>
  <w:style w:type="character" w:customStyle="1" w:styleId="TitleChar">
    <w:name w:val="Title Char"/>
    <w:basedOn w:val="DefaultParagraphFont"/>
    <w:link w:val="Title"/>
    <w:uiPriority w:val="10"/>
    <w:locked/>
    <w:rsid w:val="00A33E24"/>
    <w:rPr>
      <w:rFonts w:asciiTheme="majorHAnsi" w:eastAsiaTheme="majorEastAsia" w:hAnsiTheme="majorHAnsi" w:cs="Times New Roman"/>
      <w:color w:val="6E267B" w:themeColor="accent1"/>
      <w:spacing w:val="-5"/>
      <w:kern w:val="28"/>
      <w:sz w:val="72"/>
      <w:szCs w:val="56"/>
    </w:rPr>
  </w:style>
  <w:style w:type="paragraph" w:styleId="Subtitle">
    <w:name w:val="Subtitle"/>
    <w:basedOn w:val="Title"/>
    <w:next w:val="Normal"/>
    <w:link w:val="SubtitleChar"/>
    <w:uiPriority w:val="11"/>
    <w:rsid w:val="00EC53B7"/>
    <w:pPr>
      <w:numPr>
        <w:ilvl w:val="1"/>
      </w:numPr>
    </w:pPr>
    <w:rPr>
      <w:rFonts w:eastAsiaTheme="minorEastAsia"/>
      <w:b/>
      <w:color w:val="auto"/>
      <w:sz w:val="36"/>
    </w:rPr>
  </w:style>
  <w:style w:type="character" w:customStyle="1" w:styleId="SubtitleChar">
    <w:name w:val="Subtitle Char"/>
    <w:basedOn w:val="DefaultParagraphFont"/>
    <w:link w:val="Subtitle"/>
    <w:uiPriority w:val="11"/>
    <w:locked/>
    <w:rsid w:val="00EC53B7"/>
    <w:rPr>
      <w:rFonts w:asciiTheme="majorHAnsi" w:eastAsiaTheme="minorEastAsia" w:hAnsiTheme="majorHAnsi" w:cs="Times New Roman"/>
      <w:b/>
      <w:spacing w:val="-5"/>
      <w:kern w:val="28"/>
      <w:sz w:val="56"/>
      <w:szCs w:val="56"/>
    </w:rPr>
  </w:style>
  <w:style w:type="paragraph" w:styleId="TOC1">
    <w:name w:val="toc 1"/>
    <w:basedOn w:val="Normal"/>
    <w:next w:val="Normal"/>
    <w:autoRedefine/>
    <w:uiPriority w:val="39"/>
    <w:semiHidden/>
    <w:qFormat/>
    <w:rsid w:val="00E805A7"/>
    <w:pPr>
      <w:spacing w:after="100"/>
    </w:pPr>
  </w:style>
  <w:style w:type="paragraph" w:styleId="TOC2">
    <w:name w:val="toc 2"/>
    <w:basedOn w:val="Normal"/>
    <w:next w:val="Normal"/>
    <w:autoRedefine/>
    <w:uiPriority w:val="39"/>
    <w:semiHidden/>
    <w:qFormat/>
    <w:rsid w:val="00E805A7"/>
    <w:pPr>
      <w:spacing w:after="100"/>
      <w:ind w:left="220"/>
    </w:pPr>
  </w:style>
  <w:style w:type="paragraph" w:styleId="TOC3">
    <w:name w:val="toc 3"/>
    <w:basedOn w:val="Normal"/>
    <w:next w:val="Normal"/>
    <w:autoRedefine/>
    <w:uiPriority w:val="39"/>
    <w:semiHidden/>
    <w:qFormat/>
    <w:rsid w:val="00E805A7"/>
    <w:pPr>
      <w:spacing w:after="100"/>
      <w:ind w:left="440"/>
    </w:pPr>
  </w:style>
  <w:style w:type="paragraph" w:styleId="Caption">
    <w:name w:val="caption"/>
    <w:basedOn w:val="Normal"/>
    <w:next w:val="Normal"/>
    <w:uiPriority w:val="35"/>
    <w:rsid w:val="00EC53B7"/>
    <w:pPr>
      <w:keepLines/>
      <w:spacing w:line="240" w:lineRule="auto"/>
    </w:pPr>
    <w:rPr>
      <w:b/>
      <w:iCs/>
      <w:color w:val="808080" w:themeColor="background2" w:themeShade="80"/>
      <w:szCs w:val="18"/>
    </w:rPr>
  </w:style>
  <w:style w:type="paragraph" w:styleId="Quote">
    <w:name w:val="Quote"/>
    <w:basedOn w:val="Normal"/>
    <w:next w:val="Normal"/>
    <w:link w:val="QuoteChar"/>
    <w:uiPriority w:val="29"/>
    <w:rsid w:val="00EC53B7"/>
    <w:pPr>
      <w:spacing w:before="200"/>
      <w:ind w:left="864" w:right="864"/>
    </w:pPr>
    <w:rPr>
      <w:i/>
      <w:iCs/>
      <w:color w:val="404040" w:themeColor="text1" w:themeTint="BF"/>
    </w:rPr>
  </w:style>
  <w:style w:type="character" w:customStyle="1" w:styleId="QuoteChar">
    <w:name w:val="Quote Char"/>
    <w:basedOn w:val="DefaultParagraphFont"/>
    <w:link w:val="Quote"/>
    <w:uiPriority w:val="29"/>
    <w:locked/>
    <w:rsid w:val="00EC53B7"/>
    <w:rPr>
      <w:rFonts w:eastAsia="Times New Roman" w:cs="Times New Roman"/>
      <w:i/>
      <w:iCs/>
      <w:color w:val="404040" w:themeColor="text1" w:themeTint="BF"/>
    </w:rPr>
  </w:style>
  <w:style w:type="paragraph" w:styleId="TOCHeading">
    <w:name w:val="TOC Heading"/>
    <w:basedOn w:val="Heading1"/>
    <w:next w:val="Normal"/>
    <w:uiPriority w:val="39"/>
    <w:semiHidden/>
    <w:qFormat/>
    <w:rsid w:val="00E805A7"/>
    <w:pPr>
      <w:suppressAutoHyphens w:val="0"/>
      <w:spacing w:before="240"/>
      <w:outlineLvl w:val="9"/>
    </w:pPr>
    <w:rPr>
      <w:color w:val="521C5B" w:themeColor="accent1" w:themeShade="BF"/>
      <w:lang w:eastAsia="ja-JP"/>
    </w:rPr>
  </w:style>
  <w:style w:type="character" w:styleId="CommentReference">
    <w:name w:val="annotation reference"/>
    <w:basedOn w:val="DefaultParagraphFont"/>
    <w:uiPriority w:val="99"/>
    <w:semiHidden/>
    <w:rsid w:val="000E28E4"/>
    <w:rPr>
      <w:sz w:val="16"/>
    </w:rPr>
  </w:style>
  <w:style w:type="paragraph" w:styleId="CommentText">
    <w:name w:val="annotation text"/>
    <w:basedOn w:val="Normal"/>
    <w:link w:val="CommentTextChar"/>
    <w:uiPriority w:val="99"/>
    <w:semiHidden/>
    <w:rsid w:val="000E28E4"/>
    <w:pPr>
      <w:suppressAutoHyphens w:val="0"/>
      <w:spacing w:before="60" w:line="260" w:lineRule="atLeast"/>
    </w:pPr>
    <w:rPr>
      <w:rFonts w:ascii="Book Antiqua" w:hAnsi="Book Antiqua"/>
      <w:sz w:val="20"/>
      <w:szCs w:val="20"/>
      <w:lang w:eastAsia="en-AU"/>
    </w:rPr>
  </w:style>
  <w:style w:type="character" w:customStyle="1" w:styleId="CommentTextChar">
    <w:name w:val="Comment Text Char"/>
    <w:basedOn w:val="DefaultParagraphFont"/>
    <w:link w:val="CommentText"/>
    <w:uiPriority w:val="99"/>
    <w:semiHidden/>
    <w:locked/>
    <w:rsid w:val="000E28E4"/>
    <w:rPr>
      <w:rFonts w:ascii="Book Antiqua" w:hAnsi="Book Antiqua" w:cs="Times New Roman"/>
      <w:sz w:val="20"/>
      <w:szCs w:val="20"/>
      <w:lang w:val="x-none" w:eastAsia="en-AU"/>
    </w:rPr>
  </w:style>
  <w:style w:type="paragraph" w:styleId="BalloonText">
    <w:name w:val="Balloon Text"/>
    <w:basedOn w:val="Normal"/>
    <w:link w:val="BalloonTextChar"/>
    <w:uiPriority w:val="99"/>
    <w:semiHidden/>
    <w:unhideWhenUsed/>
    <w:rsid w:val="00EC53B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locked/>
    <w:rsid w:val="00EC53B7"/>
    <w:rPr>
      <w:rFonts w:ascii="Segoe UI" w:hAnsi="Segoe UI" w:cs="Segoe UI"/>
      <w:sz w:val="18"/>
      <w:szCs w:val="18"/>
    </w:rPr>
  </w:style>
  <w:style w:type="paragraph" w:styleId="IntenseQuote">
    <w:name w:val="Intense Quote"/>
    <w:basedOn w:val="Quote"/>
    <w:next w:val="Normal"/>
    <w:link w:val="IntenseQuoteChar"/>
    <w:uiPriority w:val="30"/>
    <w:rsid w:val="00EC53B7"/>
    <w:pPr>
      <w:pBdr>
        <w:top w:val="single" w:sz="2" w:space="10" w:color="6E267B" w:themeColor="accent1"/>
        <w:bottom w:val="single" w:sz="2" w:space="10" w:color="6E267B" w:themeColor="accent1"/>
      </w:pBdr>
      <w:spacing w:before="360" w:after="360"/>
    </w:pPr>
    <w:rPr>
      <w:iCs w:val="0"/>
      <w:color w:val="6E267B" w:themeColor="accent1"/>
    </w:rPr>
  </w:style>
  <w:style w:type="character" w:customStyle="1" w:styleId="IntenseQuoteChar">
    <w:name w:val="Intense Quote Char"/>
    <w:basedOn w:val="DefaultParagraphFont"/>
    <w:link w:val="IntenseQuote"/>
    <w:uiPriority w:val="30"/>
    <w:locked/>
    <w:rsid w:val="00EC53B7"/>
    <w:rPr>
      <w:rFonts w:eastAsia="Times New Roman" w:cs="Times New Roman"/>
      <w:i/>
      <w:color w:val="6E267B" w:themeColor="accent1"/>
    </w:rPr>
  </w:style>
  <w:style w:type="character" w:styleId="IntenseReference">
    <w:name w:val="Intense Reference"/>
    <w:basedOn w:val="SubtleEmphasis"/>
    <w:uiPriority w:val="32"/>
    <w:rsid w:val="00EC53B7"/>
    <w:rPr>
      <w:rFonts w:cs="Times New Roman"/>
      <w:bCs/>
      <w:i/>
      <w:iCs/>
      <w:color w:val="6E267B" w:themeColor="accent1"/>
      <w:spacing w:val="0"/>
    </w:rPr>
  </w:style>
  <w:style w:type="character" w:styleId="BookTitle">
    <w:name w:val="Book Title"/>
    <w:basedOn w:val="DefaultParagraphFont"/>
    <w:uiPriority w:val="33"/>
    <w:rsid w:val="00EC53B7"/>
    <w:rPr>
      <w:rFonts w:cs="Times New Roman"/>
      <w:bCs/>
      <w:i/>
      <w:iCs/>
      <w:spacing w:val="0"/>
    </w:rPr>
  </w:style>
  <w:style w:type="character" w:styleId="PlaceholderText">
    <w:name w:val="Placeholder Text"/>
    <w:basedOn w:val="DefaultParagraphFont"/>
    <w:uiPriority w:val="99"/>
    <w:semiHidden/>
    <w:rsid w:val="009C16C6"/>
    <w:rPr>
      <w:rFonts w:cs="Times New Roman"/>
      <w:color w:val="808080"/>
    </w:rPr>
  </w:style>
  <w:style w:type="paragraph" w:styleId="Header">
    <w:name w:val="header"/>
    <w:basedOn w:val="Normal"/>
    <w:link w:val="HeaderChar"/>
    <w:uiPriority w:val="99"/>
    <w:unhideWhenUsed/>
    <w:rsid w:val="00EC53B7"/>
    <w:pPr>
      <w:tabs>
        <w:tab w:val="center" w:pos="4513"/>
        <w:tab w:val="right" w:pos="9026"/>
      </w:tabs>
      <w:spacing w:before="0" w:after="0" w:line="240" w:lineRule="auto"/>
    </w:pPr>
  </w:style>
  <w:style w:type="character" w:customStyle="1" w:styleId="HeaderChar">
    <w:name w:val="Header Char"/>
    <w:basedOn w:val="DefaultParagraphFont"/>
    <w:link w:val="Header"/>
    <w:uiPriority w:val="99"/>
    <w:locked/>
    <w:rsid w:val="00EC53B7"/>
    <w:rPr>
      <w:rFonts w:eastAsia="Times New Roman" w:cs="Times New Roman"/>
    </w:rPr>
  </w:style>
  <w:style w:type="paragraph" w:styleId="Footer">
    <w:name w:val="footer"/>
    <w:basedOn w:val="Normal"/>
    <w:link w:val="FooterChar"/>
    <w:uiPriority w:val="99"/>
    <w:unhideWhenUsed/>
    <w:rsid w:val="00EC53B7"/>
    <w:pPr>
      <w:tabs>
        <w:tab w:val="center" w:pos="4513"/>
        <w:tab w:val="right" w:pos="9026"/>
      </w:tabs>
      <w:spacing w:before="0" w:after="0" w:line="240" w:lineRule="auto"/>
    </w:pPr>
  </w:style>
  <w:style w:type="character" w:customStyle="1" w:styleId="FooterChar">
    <w:name w:val="Footer Char"/>
    <w:basedOn w:val="DefaultParagraphFont"/>
    <w:link w:val="Footer"/>
    <w:uiPriority w:val="99"/>
    <w:locked/>
    <w:rsid w:val="00EC53B7"/>
    <w:rPr>
      <w:rFonts w:eastAsia="Times New Roman" w:cs="Times New Roman"/>
    </w:rPr>
  </w:style>
  <w:style w:type="table" w:customStyle="1" w:styleId="Clean">
    <w:name w:val="Clean"/>
    <w:basedOn w:val="TableNormal"/>
    <w:uiPriority w:val="99"/>
    <w:rsid w:val="006B7987"/>
    <w:pPr>
      <w:spacing w:after="0" w:line="240" w:lineRule="auto"/>
    </w:pPr>
    <w:rPr>
      <w:rFonts w:cs="Times New Roman"/>
    </w:rPr>
    <w:tblPr>
      <w:tblStyleRowBandSize w:val="1"/>
      <w:tblStyleColBandSize w:val="1"/>
      <w:tblBorders>
        <w:insideH w:val="single" w:sz="4" w:space="0" w:color="BFBFBF" w:themeColor="background2" w:themeShade="BF"/>
      </w:tblBorders>
      <w:tblCellMar>
        <w:left w:w="85" w:type="dxa"/>
        <w:right w:w="85" w:type="dxa"/>
      </w:tblCellMar>
    </w:tblPr>
    <w:tblStylePr w:type="firstRow">
      <w:rPr>
        <w:rFonts w:cs="Times New Roman"/>
        <w:b/>
      </w:rPr>
      <w:tblPr/>
      <w:tcPr>
        <w:tcBorders>
          <w:top w:val="nil"/>
          <w:left w:val="nil"/>
          <w:bottom w:val="single" w:sz="4" w:space="0" w:color="auto"/>
          <w:right w:val="nil"/>
          <w:insideH w:val="nil"/>
          <w:insideV w:val="nil"/>
        </w:tcBorders>
      </w:tcPr>
    </w:tblStylePr>
    <w:tblStylePr w:type="lastRow">
      <w:rPr>
        <w:rFonts w:cs="Times New Roman"/>
        <w:b w:val="0"/>
        <w:i w:val="0"/>
      </w:rPr>
      <w:tblPr/>
      <w:tcPr>
        <w:tcBorders>
          <w:top w:val="double" w:sz="4" w:space="0" w:color="BFBFBF" w:themeColor="background2" w:themeShade="BF"/>
          <w:left w:val="nil"/>
          <w:bottom w:val="single" w:sz="4" w:space="0" w:color="BFBFBF" w:themeColor="background2" w:themeShade="BF"/>
          <w:right w:val="nil"/>
          <w:insideH w:val="nil"/>
          <w:insideV w:val="nil"/>
          <w:tl2br w:val="nil"/>
          <w:tr2bl w:val="nil"/>
        </w:tcBorders>
      </w:tcPr>
    </w:tblStylePr>
    <w:tblStylePr w:type="firstCol">
      <w:rPr>
        <w:rFonts w:cs="Times New Roman"/>
        <w:b/>
      </w:rPr>
    </w:tblStylePr>
    <w:tblStylePr w:type="band1Vert">
      <w:rPr>
        <w:rFonts w:cs="Times New Roman"/>
      </w:rPr>
      <w:tblPr/>
      <w:tcPr>
        <w:tcBorders>
          <w:top w:val="nil"/>
          <w:left w:val="nil"/>
          <w:bottom w:val="nil"/>
          <w:right w:val="nil"/>
          <w:insideH w:val="nil"/>
          <w:insideV w:val="nil"/>
          <w:tl2br w:val="nil"/>
          <w:tr2bl w:val="nil"/>
        </w:tcBorders>
      </w:tcPr>
    </w:tblStylePr>
    <w:tblStylePr w:type="band2Vert">
      <w:rPr>
        <w:rFonts w:cs="Times New Roman"/>
      </w:rPr>
      <w:tblPr/>
      <w:tcPr>
        <w:tcBorders>
          <w:top w:val="nil"/>
          <w:left w:val="nil"/>
          <w:bottom w:val="nil"/>
          <w:right w:val="nil"/>
          <w:insideH w:val="nil"/>
          <w:insideV w:val="nil"/>
          <w:tl2br w:val="nil"/>
          <w:tr2bl w:val="nil"/>
        </w:tcBorders>
      </w:tcPr>
    </w:tblStylePr>
  </w:style>
  <w:style w:type="character" w:styleId="Emphasis">
    <w:name w:val="Emphasis"/>
    <w:basedOn w:val="DefaultParagraphFont"/>
    <w:uiPriority w:val="20"/>
    <w:rsid w:val="00EC53B7"/>
    <w:rPr>
      <w:rFonts w:cs="Times New Roman"/>
      <w:i/>
      <w:iCs/>
    </w:rPr>
  </w:style>
  <w:style w:type="character" w:styleId="FootnoteReference">
    <w:name w:val="footnote reference"/>
    <w:basedOn w:val="DefaultParagraphFont"/>
    <w:uiPriority w:val="99"/>
    <w:semiHidden/>
    <w:rsid w:val="00EC53B7"/>
    <w:rPr>
      <w:rFonts w:cs="Times New Roman"/>
      <w:vertAlign w:val="superscript"/>
    </w:rPr>
  </w:style>
  <w:style w:type="paragraph" w:styleId="FootnoteText">
    <w:name w:val="footnote text"/>
    <w:basedOn w:val="Normal"/>
    <w:link w:val="FootnoteTextChar"/>
    <w:uiPriority w:val="99"/>
    <w:semiHidden/>
    <w:rsid w:val="00EC53B7"/>
    <w:pPr>
      <w:spacing w:after="0" w:line="240" w:lineRule="auto"/>
    </w:pPr>
    <w:rPr>
      <w:sz w:val="20"/>
      <w:szCs w:val="20"/>
    </w:rPr>
  </w:style>
  <w:style w:type="character" w:customStyle="1" w:styleId="FootnoteTextChar">
    <w:name w:val="Footnote Text Char"/>
    <w:basedOn w:val="DefaultParagraphFont"/>
    <w:link w:val="FootnoteText"/>
    <w:uiPriority w:val="99"/>
    <w:semiHidden/>
    <w:locked/>
    <w:rsid w:val="00EC53B7"/>
    <w:rPr>
      <w:rFonts w:eastAsia="Times New Roman" w:cs="Times New Roman"/>
      <w:sz w:val="20"/>
      <w:szCs w:val="20"/>
    </w:rPr>
  </w:style>
  <w:style w:type="table" w:styleId="GridTable1Light">
    <w:name w:val="Grid Table 1 Light"/>
    <w:basedOn w:val="TableNormal"/>
    <w:uiPriority w:val="46"/>
    <w:rsid w:val="00EC53B7"/>
    <w:pPr>
      <w:spacing w:after="0" w:line="240" w:lineRule="auto"/>
    </w:pPr>
    <w:rPr>
      <w:rFonts w:cs="Calibri"/>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rFonts w:cs="Calibri"/>
        <w:b/>
        <w:bCs/>
      </w:rPr>
      <w:tblPr/>
      <w:tcPr>
        <w:tcBorders>
          <w:bottom w:val="single" w:sz="12" w:space="0" w:color="666666" w:themeColor="text1" w:themeTint="99"/>
        </w:tcBorders>
      </w:tcPr>
    </w:tblStylePr>
    <w:tblStylePr w:type="lastRow">
      <w:rPr>
        <w:rFonts w:cs="Calibri"/>
        <w:b/>
        <w:bCs/>
      </w:rPr>
      <w:tblPr/>
      <w:tcPr>
        <w:tcBorders>
          <w:top w:val="double" w:sz="2" w:space="0" w:color="666666" w:themeColor="text1" w:themeTint="99"/>
        </w:tcBorders>
      </w:tcPr>
    </w:tblStylePr>
    <w:tblStylePr w:type="firstCol">
      <w:rPr>
        <w:rFonts w:cs="Calibri"/>
        <w:b/>
        <w:bCs/>
      </w:rPr>
    </w:tblStylePr>
    <w:tblStylePr w:type="lastCol">
      <w:rPr>
        <w:rFonts w:cs="Calibri"/>
        <w:b/>
        <w:bCs/>
      </w:rPr>
    </w:tblStylePr>
  </w:style>
  <w:style w:type="character" w:styleId="Hyperlink">
    <w:name w:val="Hyperlink"/>
    <w:basedOn w:val="DefaultParagraphFont"/>
    <w:uiPriority w:val="99"/>
    <w:unhideWhenUsed/>
    <w:rsid w:val="00EC53B7"/>
    <w:rPr>
      <w:rFonts w:cs="Times New Roman"/>
      <w:color w:val="003591" w:themeColor="hyperlink"/>
      <w:u w:val="single"/>
    </w:rPr>
  </w:style>
  <w:style w:type="character" w:styleId="IntenseEmphasis">
    <w:name w:val="Intense Emphasis"/>
    <w:basedOn w:val="DefaultParagraphFont"/>
    <w:uiPriority w:val="21"/>
    <w:rsid w:val="00EC53B7"/>
    <w:rPr>
      <w:rFonts w:cs="Times New Roman"/>
      <w:i/>
      <w:iCs/>
      <w:color w:val="6E267B" w:themeColor="accent1"/>
    </w:rPr>
  </w:style>
  <w:style w:type="character" w:styleId="SubtleEmphasis">
    <w:name w:val="Subtle Emphasis"/>
    <w:basedOn w:val="DefaultParagraphFont"/>
    <w:uiPriority w:val="19"/>
    <w:rsid w:val="00EC53B7"/>
    <w:rPr>
      <w:rFonts w:cs="Times New Roman"/>
      <w:i/>
      <w:iCs/>
      <w:color w:val="7F7F7F" w:themeColor="text1" w:themeTint="80"/>
    </w:rPr>
  </w:style>
  <w:style w:type="table" w:styleId="ListTable1Light">
    <w:name w:val="List Table 1 Light"/>
    <w:basedOn w:val="TableNormal"/>
    <w:uiPriority w:val="46"/>
    <w:rsid w:val="00EC53B7"/>
    <w:pPr>
      <w:spacing w:after="0" w:line="240" w:lineRule="auto"/>
    </w:pPr>
    <w:rPr>
      <w:rFonts w:cs="Calibri"/>
    </w:rPr>
    <w:tblPr>
      <w:tblStyleRowBandSize w:val="1"/>
      <w:tblStyleColBandSize w:val="1"/>
    </w:tblPr>
    <w:tblStylePr w:type="firstRow">
      <w:rPr>
        <w:rFonts w:cs="Calibri"/>
        <w:b/>
        <w:bCs/>
      </w:rPr>
      <w:tblPr/>
      <w:tcPr>
        <w:tcBorders>
          <w:bottom w:val="single" w:sz="4" w:space="0" w:color="666666" w:themeColor="text1" w:themeTint="99"/>
        </w:tcBorders>
      </w:tcPr>
    </w:tblStylePr>
    <w:tblStylePr w:type="lastRow">
      <w:rPr>
        <w:rFonts w:cs="Calibri"/>
        <w:b/>
        <w:bCs/>
      </w:rPr>
      <w:tblPr/>
      <w:tcPr>
        <w:tcBorders>
          <w:top w:val="single" w:sz="4" w:space="0" w:color="666666" w:themeColor="text1" w:themeTint="99"/>
        </w:tcBorders>
      </w:tcPr>
    </w:tblStylePr>
    <w:tblStylePr w:type="firstCol">
      <w:rPr>
        <w:rFonts w:cs="Calibri"/>
        <w:b/>
        <w:bCs/>
      </w:rPr>
    </w:tblStylePr>
    <w:tblStylePr w:type="lastCol">
      <w:rPr>
        <w:rFonts w:cs="Calibri"/>
        <w:b/>
        <w:bCs/>
      </w:rPr>
    </w:tblStylePr>
    <w:tblStylePr w:type="band1Vert">
      <w:rPr>
        <w:rFonts w:cs="Calibri"/>
      </w:rPr>
      <w:tblPr/>
      <w:tcPr>
        <w:shd w:val="clear" w:color="auto" w:fill="CCCCCC" w:themeFill="text1" w:themeFillTint="33"/>
      </w:tcPr>
    </w:tblStylePr>
    <w:tblStylePr w:type="band1Horz">
      <w:rPr>
        <w:rFonts w:cs="Calibri"/>
      </w:rPr>
      <w:tblPr/>
      <w:tcPr>
        <w:shd w:val="clear" w:color="auto" w:fill="CCCCCC" w:themeFill="text1" w:themeFillTint="33"/>
      </w:tcPr>
    </w:tblStylePr>
  </w:style>
  <w:style w:type="table" w:styleId="ListTable3">
    <w:name w:val="List Table 3"/>
    <w:basedOn w:val="TableNormal"/>
    <w:uiPriority w:val="48"/>
    <w:rsid w:val="00EC53B7"/>
    <w:pPr>
      <w:spacing w:after="0" w:line="240" w:lineRule="auto"/>
    </w:pPr>
    <w:rPr>
      <w:rFonts w:cs="Calibri"/>
    </w:r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cs="Calibri"/>
        <w:b/>
        <w:bCs/>
        <w:color w:val="FFFFFF" w:themeColor="background1"/>
      </w:rPr>
      <w:tblPr/>
      <w:tcPr>
        <w:shd w:val="clear" w:color="auto" w:fill="000000" w:themeFill="text1"/>
      </w:tcPr>
    </w:tblStylePr>
    <w:tblStylePr w:type="lastRow">
      <w:rPr>
        <w:rFonts w:cs="Calibri"/>
        <w:b/>
        <w:bCs/>
      </w:rPr>
      <w:tblPr/>
      <w:tcPr>
        <w:tcBorders>
          <w:top w:val="double" w:sz="4" w:space="0" w:color="000000" w:themeColor="text1"/>
        </w:tcBorders>
        <w:shd w:val="clear" w:color="auto" w:fill="FFFFFF" w:themeFill="background1"/>
      </w:tcPr>
    </w:tblStylePr>
    <w:tblStylePr w:type="firstCol">
      <w:rPr>
        <w:rFonts w:cs="Calibri"/>
        <w:b/>
        <w:bCs/>
      </w:rPr>
      <w:tblPr/>
      <w:tcPr>
        <w:tcBorders>
          <w:right w:val="nil"/>
        </w:tcBorders>
        <w:shd w:val="clear" w:color="auto" w:fill="FFFFFF" w:themeFill="background1"/>
      </w:tcPr>
    </w:tblStylePr>
    <w:tblStylePr w:type="lastCol">
      <w:rPr>
        <w:rFonts w:cs="Calibri"/>
        <w:b/>
        <w:bCs/>
      </w:rPr>
      <w:tblPr/>
      <w:tcPr>
        <w:tcBorders>
          <w:left w:val="nil"/>
        </w:tcBorders>
        <w:shd w:val="clear" w:color="auto" w:fill="FFFFFF" w:themeFill="background1"/>
      </w:tcPr>
    </w:tblStylePr>
    <w:tblStylePr w:type="band1Vert">
      <w:rPr>
        <w:rFonts w:cs="Calibri"/>
      </w:rPr>
      <w:tblPr/>
      <w:tcPr>
        <w:tcBorders>
          <w:left w:val="single" w:sz="4" w:space="0" w:color="000000" w:themeColor="text1"/>
          <w:right w:val="single" w:sz="4" w:space="0" w:color="000000" w:themeColor="text1"/>
        </w:tcBorders>
      </w:tcPr>
    </w:tblStylePr>
    <w:tblStylePr w:type="band1Horz">
      <w:rPr>
        <w:rFonts w:cs="Calibri"/>
      </w:rPr>
      <w:tblPr/>
      <w:tcPr>
        <w:tcBorders>
          <w:top w:val="single" w:sz="4" w:space="0" w:color="000000" w:themeColor="text1"/>
          <w:bottom w:val="single" w:sz="4" w:space="0" w:color="000000" w:themeColor="text1"/>
          <w:insideH w:val="nil"/>
        </w:tcBorders>
      </w:tcPr>
    </w:tblStylePr>
    <w:tblStylePr w:type="neCell">
      <w:rPr>
        <w:rFonts w:cs="Calibri"/>
      </w:rPr>
      <w:tblPr/>
      <w:tcPr>
        <w:tcBorders>
          <w:left w:val="nil"/>
          <w:bottom w:val="nil"/>
        </w:tcBorders>
      </w:tcPr>
    </w:tblStylePr>
    <w:tblStylePr w:type="nwCell">
      <w:rPr>
        <w:rFonts w:cs="Calibri"/>
      </w:rPr>
      <w:tblPr/>
      <w:tcPr>
        <w:tcBorders>
          <w:bottom w:val="nil"/>
          <w:right w:val="nil"/>
        </w:tcBorders>
      </w:tcPr>
    </w:tblStylePr>
    <w:tblStylePr w:type="seCell">
      <w:rPr>
        <w:rFonts w:cs="Calibri"/>
      </w:rPr>
      <w:tblPr/>
      <w:tcPr>
        <w:tcBorders>
          <w:top w:val="double" w:sz="4" w:space="0" w:color="000000" w:themeColor="text1"/>
          <w:left w:val="nil"/>
        </w:tcBorders>
      </w:tcPr>
    </w:tblStylePr>
    <w:tblStylePr w:type="swCell">
      <w:rPr>
        <w:rFonts w:cs="Calibri"/>
      </w:rPr>
      <w:tblPr/>
      <w:tcPr>
        <w:tcBorders>
          <w:top w:val="double" w:sz="4" w:space="0" w:color="000000" w:themeColor="text1"/>
          <w:right w:val="nil"/>
        </w:tcBorders>
      </w:tcPr>
    </w:tblStylePr>
  </w:style>
  <w:style w:type="table" w:styleId="ListTable4-Accent4">
    <w:name w:val="List Table 4 Accent 4"/>
    <w:basedOn w:val="TableNormal"/>
    <w:uiPriority w:val="49"/>
    <w:rsid w:val="00EC53B7"/>
    <w:pPr>
      <w:spacing w:after="0" w:line="240" w:lineRule="auto"/>
    </w:pPr>
    <w:rPr>
      <w:rFonts w:cs="Calibri"/>
    </w:rPr>
    <w:tblPr>
      <w:tblStyleRowBandSize w:val="1"/>
      <w:tblStyleColBandSize w:val="1"/>
      <w:tblBorders>
        <w:top w:val="single" w:sz="4" w:space="0" w:color="50C8FF" w:themeColor="accent4" w:themeTint="99"/>
        <w:left w:val="single" w:sz="4" w:space="0" w:color="50C8FF" w:themeColor="accent4" w:themeTint="99"/>
        <w:bottom w:val="single" w:sz="4" w:space="0" w:color="50C8FF" w:themeColor="accent4" w:themeTint="99"/>
        <w:right w:val="single" w:sz="4" w:space="0" w:color="50C8FF" w:themeColor="accent4" w:themeTint="99"/>
        <w:insideH w:val="single" w:sz="4" w:space="0" w:color="50C8FF" w:themeColor="accent4" w:themeTint="99"/>
      </w:tblBorders>
    </w:tblPr>
    <w:tblStylePr w:type="firstRow">
      <w:rPr>
        <w:rFonts w:cs="Calibri"/>
        <w:b/>
        <w:bCs/>
        <w:color w:val="FFFFFF" w:themeColor="background1"/>
      </w:rPr>
      <w:tblPr/>
      <w:tcPr>
        <w:tcBorders>
          <w:top w:val="single" w:sz="4" w:space="0" w:color="0098DB" w:themeColor="accent4"/>
          <w:left w:val="single" w:sz="4" w:space="0" w:color="0098DB" w:themeColor="accent4"/>
          <w:bottom w:val="single" w:sz="4" w:space="0" w:color="0098DB" w:themeColor="accent4"/>
          <w:right w:val="single" w:sz="4" w:space="0" w:color="0098DB" w:themeColor="accent4"/>
          <w:insideH w:val="nil"/>
        </w:tcBorders>
        <w:shd w:val="clear" w:color="auto" w:fill="0098DB" w:themeFill="accent4"/>
      </w:tcPr>
    </w:tblStylePr>
    <w:tblStylePr w:type="lastRow">
      <w:rPr>
        <w:rFonts w:cs="Calibri"/>
        <w:b/>
        <w:bCs/>
      </w:rPr>
      <w:tblPr/>
      <w:tcPr>
        <w:tcBorders>
          <w:top w:val="double" w:sz="4" w:space="0" w:color="50C8FF" w:themeColor="accent4" w:themeTint="99"/>
        </w:tcBorders>
      </w:tcPr>
    </w:tblStylePr>
    <w:tblStylePr w:type="firstCol">
      <w:rPr>
        <w:rFonts w:cs="Calibri"/>
        <w:b/>
        <w:bCs/>
      </w:rPr>
    </w:tblStylePr>
    <w:tblStylePr w:type="lastCol">
      <w:rPr>
        <w:rFonts w:cs="Calibri"/>
        <w:b/>
        <w:bCs/>
      </w:rPr>
    </w:tblStylePr>
    <w:tblStylePr w:type="band1Vert">
      <w:rPr>
        <w:rFonts w:cs="Calibri"/>
      </w:rPr>
      <w:tblPr/>
      <w:tcPr>
        <w:shd w:val="clear" w:color="auto" w:fill="C4ECFF" w:themeFill="accent4" w:themeFillTint="33"/>
      </w:tcPr>
    </w:tblStylePr>
    <w:tblStylePr w:type="band1Horz">
      <w:rPr>
        <w:rFonts w:cs="Calibri"/>
      </w:rPr>
      <w:tblPr/>
      <w:tcPr>
        <w:shd w:val="clear" w:color="auto" w:fill="C4ECFF" w:themeFill="accent4" w:themeFillTint="33"/>
      </w:tcPr>
    </w:tblStylePr>
  </w:style>
  <w:style w:type="table" w:styleId="ListTable7ColourfulAccent4">
    <w:name w:val="List Table 7 Colorful Accent 4"/>
    <w:basedOn w:val="TableNormal"/>
    <w:uiPriority w:val="52"/>
    <w:rsid w:val="00EC53B7"/>
    <w:pPr>
      <w:spacing w:after="0" w:line="240" w:lineRule="auto"/>
    </w:pPr>
    <w:rPr>
      <w:rFonts w:cs="Calibri"/>
      <w:color w:val="0071A4" w:themeColor="accent4" w:themeShade="BF"/>
    </w:rPr>
    <w:tblPr>
      <w:tblStyleRowBandSize w:val="1"/>
      <w:tblStyleColBandSize w:val="1"/>
    </w:tblPr>
    <w:tblStylePr w:type="firstRow">
      <w:rPr>
        <w:rFonts w:asciiTheme="majorHAnsi" w:eastAsiaTheme="majorEastAsia" w:hAnsiTheme="majorHAnsi" w:cs="Times New Roman"/>
        <w:i/>
        <w:iCs/>
        <w:sz w:val="26"/>
      </w:rPr>
      <w:tblPr/>
      <w:tcPr>
        <w:tcBorders>
          <w:bottom w:val="single" w:sz="4" w:space="0" w:color="0098DB" w:themeColor="accent4"/>
        </w:tcBorders>
        <w:shd w:val="clear" w:color="auto" w:fill="FFFFFF" w:themeFill="background1"/>
      </w:tcPr>
    </w:tblStylePr>
    <w:tblStylePr w:type="lastRow">
      <w:rPr>
        <w:rFonts w:asciiTheme="majorHAnsi" w:eastAsiaTheme="majorEastAsia" w:hAnsiTheme="majorHAnsi" w:cs="Times New Roman"/>
        <w:i/>
        <w:iCs/>
        <w:sz w:val="26"/>
      </w:rPr>
      <w:tblPr/>
      <w:tcPr>
        <w:tcBorders>
          <w:top w:val="single" w:sz="4" w:space="0" w:color="0098DB" w:themeColor="accent4"/>
        </w:tcBorders>
        <w:shd w:val="clear" w:color="auto" w:fill="FFFFFF" w:themeFill="background1"/>
      </w:tcPr>
    </w:tblStylePr>
    <w:tblStylePr w:type="firstCol">
      <w:pPr>
        <w:jc w:val="right"/>
      </w:pPr>
      <w:rPr>
        <w:rFonts w:asciiTheme="majorHAnsi" w:eastAsiaTheme="majorEastAsia" w:hAnsiTheme="majorHAnsi" w:cs="Times New Roman"/>
        <w:i/>
        <w:iCs/>
        <w:sz w:val="26"/>
      </w:rPr>
      <w:tblPr/>
      <w:tcPr>
        <w:tcBorders>
          <w:right w:val="single" w:sz="4" w:space="0" w:color="0098DB" w:themeColor="accent4"/>
        </w:tcBorders>
        <w:shd w:val="clear" w:color="auto" w:fill="FFFFFF" w:themeFill="background1"/>
      </w:tcPr>
    </w:tblStylePr>
    <w:tblStylePr w:type="lastCol">
      <w:rPr>
        <w:rFonts w:asciiTheme="majorHAnsi" w:eastAsiaTheme="majorEastAsia" w:hAnsiTheme="majorHAnsi" w:cs="Times New Roman"/>
        <w:i/>
        <w:iCs/>
        <w:sz w:val="26"/>
      </w:rPr>
      <w:tblPr/>
      <w:tcPr>
        <w:tcBorders>
          <w:left w:val="single" w:sz="4" w:space="0" w:color="0098DB" w:themeColor="accent4"/>
        </w:tcBorders>
        <w:shd w:val="clear" w:color="auto" w:fill="FFFFFF" w:themeFill="background1"/>
      </w:tcPr>
    </w:tblStylePr>
    <w:tblStylePr w:type="band1Vert">
      <w:rPr>
        <w:rFonts w:cs="Calibri"/>
      </w:rPr>
      <w:tblPr/>
      <w:tcPr>
        <w:shd w:val="clear" w:color="auto" w:fill="C4ECFF" w:themeFill="accent4" w:themeFillTint="33"/>
      </w:tcPr>
    </w:tblStylePr>
    <w:tblStylePr w:type="band1Horz">
      <w:rPr>
        <w:rFonts w:cs="Calibri"/>
      </w:rPr>
      <w:tblPr/>
      <w:tcPr>
        <w:shd w:val="clear" w:color="auto" w:fill="C4ECFF" w:themeFill="accent4" w:themeFillTint="33"/>
      </w:tcPr>
    </w:tblStylePr>
    <w:tblStylePr w:type="neCell">
      <w:rPr>
        <w:rFonts w:cs="Calibri"/>
      </w:rPr>
      <w:tblPr/>
      <w:tcPr>
        <w:tcBorders>
          <w:left w:val="nil"/>
        </w:tcBorders>
      </w:tcPr>
    </w:tblStylePr>
    <w:tblStylePr w:type="nwCell">
      <w:rPr>
        <w:rFonts w:cs="Calibri"/>
      </w:rPr>
      <w:tblPr/>
      <w:tcPr>
        <w:tcBorders>
          <w:right w:val="nil"/>
        </w:tcBorders>
      </w:tcPr>
    </w:tblStylePr>
    <w:tblStylePr w:type="seCell">
      <w:rPr>
        <w:rFonts w:cs="Calibri"/>
      </w:rPr>
      <w:tblPr/>
      <w:tcPr>
        <w:tcBorders>
          <w:left w:val="nil"/>
        </w:tcBorders>
      </w:tcPr>
    </w:tblStylePr>
    <w:tblStylePr w:type="swCell">
      <w:rPr>
        <w:rFonts w:cs="Calibri"/>
      </w:rPr>
      <w:tblPr/>
      <w:tcPr>
        <w:tcBorders>
          <w:right w:val="nil"/>
        </w:tcBorders>
      </w:tcPr>
    </w:tblStylePr>
  </w:style>
  <w:style w:type="paragraph" w:styleId="CommentSubject">
    <w:name w:val="annotation subject"/>
    <w:basedOn w:val="CommentText"/>
    <w:next w:val="CommentText"/>
    <w:link w:val="CommentSubjectChar"/>
    <w:uiPriority w:val="99"/>
    <w:semiHidden/>
    <w:unhideWhenUsed/>
    <w:rsid w:val="00E20CFE"/>
    <w:pPr>
      <w:suppressAutoHyphens/>
      <w:spacing w:before="120" w:line="240" w:lineRule="auto"/>
    </w:pPr>
    <w:rPr>
      <w:rFonts w:asciiTheme="minorHAnsi" w:hAnsiTheme="minorHAnsi"/>
      <w:b/>
      <w:bCs/>
      <w:lang w:eastAsia="en-US"/>
    </w:rPr>
  </w:style>
  <w:style w:type="character" w:customStyle="1" w:styleId="CommentSubjectChar">
    <w:name w:val="Comment Subject Char"/>
    <w:basedOn w:val="CommentTextChar"/>
    <w:link w:val="CommentSubject"/>
    <w:uiPriority w:val="99"/>
    <w:semiHidden/>
    <w:rsid w:val="00E20CFE"/>
    <w:rPr>
      <w:rFonts w:ascii="Book Antiqua" w:hAnsi="Book Antiqua" w:cs="Times New Roman"/>
      <w:b/>
      <w:bCs/>
      <w:sz w:val="20"/>
      <w:szCs w:val="20"/>
      <w:lang w:val="x-none" w:eastAsia="en-AU"/>
    </w:rPr>
  </w:style>
  <w:style w:type="character" w:customStyle="1" w:styleId="DocTitle">
    <w:name w:val="Doc Title"/>
    <w:basedOn w:val="DefaultParagraphFont"/>
    <w:uiPriority w:val="1"/>
    <w:qFormat/>
    <w:rsid w:val="00926ADD"/>
    <w:rPr>
      <w:rFonts w:ascii="Arial" w:hAnsi="Arial" w:cs="Times New Roman"/>
      <w:b w:val="0"/>
      <w:bCs w:val="0"/>
      <w:color w:val="6E267B"/>
      <w:sz w:val="44"/>
    </w:rPr>
  </w:style>
  <w:style w:type="character" w:customStyle="1" w:styleId="SecurityClassification">
    <w:name w:val="Security Classification"/>
    <w:basedOn w:val="DefaultParagraphFont"/>
    <w:uiPriority w:val="1"/>
    <w:rsid w:val="005B7164"/>
    <w:rPr>
      <w:rFonts w:ascii="Arial" w:hAnsi="Arial"/>
      <w:b/>
      <w:color w:val="000000" w:themeColor="text1"/>
      <w:sz w:val="20"/>
    </w:rPr>
  </w:style>
  <w:style w:type="paragraph" w:customStyle="1" w:styleId="MinutesSub">
    <w:name w:val="Minutes: Sub"/>
    <w:basedOn w:val="NoSpacing"/>
    <w:link w:val="MinutesSubChar"/>
    <w:qFormat/>
    <w:rsid w:val="0050624B"/>
    <w:rPr>
      <w:rFonts w:ascii="Arial" w:hAnsi="Arial"/>
      <w:color w:val="6E267B" w:themeColor="accent1"/>
      <w:sz w:val="44"/>
    </w:rPr>
  </w:style>
  <w:style w:type="character" w:customStyle="1" w:styleId="NoSpacingChar">
    <w:name w:val="No Spacing Char"/>
    <w:basedOn w:val="DefaultParagraphFont"/>
    <w:link w:val="NoSpacing"/>
    <w:rsid w:val="0050624B"/>
    <w:rPr>
      <w:rFonts w:cs="Times New Roman"/>
    </w:rPr>
  </w:style>
  <w:style w:type="character" w:customStyle="1" w:styleId="MinutesSubChar">
    <w:name w:val="Minutes: Sub Char"/>
    <w:basedOn w:val="NoSpacingChar"/>
    <w:link w:val="MinutesSub"/>
    <w:rsid w:val="0050624B"/>
    <w:rPr>
      <w:rFonts w:ascii="Arial" w:hAnsi="Arial" w:cs="Times New Roman"/>
      <w:color w:val="6E267B" w:themeColor="accent1"/>
      <w:sz w:val="44"/>
    </w:rPr>
  </w:style>
  <w:style w:type="character" w:styleId="UnresolvedMention">
    <w:name w:val="Unresolved Mention"/>
    <w:basedOn w:val="DefaultParagraphFont"/>
    <w:uiPriority w:val="99"/>
    <w:semiHidden/>
    <w:unhideWhenUsed/>
    <w:rsid w:val="0085462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aec.gov.au/"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https://aecit.sharepoint.com/sites/orgassets/AEC%20Office%20Templates/Governance/Meeting%20minutes.dotx" TargetMode="External"/></Relationships>
</file>

<file path=word/theme/theme1.xml><?xml version="1.0" encoding="utf-8"?>
<a:theme xmlns:a="http://schemas.openxmlformats.org/drawingml/2006/main" name="Office Theme">
  <a:themeElements>
    <a:clrScheme name="AEC">
      <a:dk1>
        <a:sysClr val="windowText" lastClr="000000"/>
      </a:dk1>
      <a:lt1>
        <a:sysClr val="window" lastClr="FFFFFF"/>
      </a:lt1>
      <a:dk2>
        <a:srgbClr val="0098DB"/>
      </a:dk2>
      <a:lt2>
        <a:srgbClr val="FFFFFF"/>
      </a:lt2>
      <a:accent1>
        <a:srgbClr val="6E267B"/>
      </a:accent1>
      <a:accent2>
        <a:srgbClr val="69BE28"/>
      </a:accent2>
      <a:accent3>
        <a:srgbClr val="A71056"/>
      </a:accent3>
      <a:accent4>
        <a:srgbClr val="0098DB"/>
      </a:accent4>
      <a:accent5>
        <a:srgbClr val="003591"/>
      </a:accent5>
      <a:accent6>
        <a:srgbClr val="00B2A9"/>
      </a:accent6>
      <a:hlink>
        <a:srgbClr val="003591"/>
      </a:hlink>
      <a:folHlink>
        <a:srgbClr val="FF6319"/>
      </a:folHlink>
    </a:clrScheme>
    <a:fontScheme name="AEC">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FA08155504C0424E841BFBCC1758413D" ma:contentTypeVersion="4" ma:contentTypeDescription="Create a new document." ma:contentTypeScope="" ma:versionID="ddc0995fdcf110d29c3c80612d977940">
  <xsd:schema xmlns:xsd="http://www.w3.org/2001/XMLSchema" xmlns:xs="http://www.w3.org/2001/XMLSchema" xmlns:p="http://schemas.microsoft.com/office/2006/metadata/properties" xmlns:ns2="e5b97803-af25-49b7-b391-a65d2558ab18" xmlns:ns3="96ab52c7-2ab4-47a3-8c9c-0026bd490f1c" targetNamespace="http://schemas.microsoft.com/office/2006/metadata/properties" ma:root="true" ma:fieldsID="347b7ef9438f868b1c838193b8a30a07" ns2:_="" ns3:_="">
    <xsd:import namespace="e5b97803-af25-49b7-b391-a65d2558ab18"/>
    <xsd:import namespace="96ab52c7-2ab4-47a3-8c9c-0026bd490f1c"/>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5b97803-af25-49b7-b391-a65d2558ab1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6ab52c7-2ab4-47a3-8c9c-0026bd490f1c"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8B55B01-BA73-48AB-9854-1DB233851C7B}">
  <ds:schemaRefs>
    <ds:schemaRef ds:uri="96ab52c7-2ab4-47a3-8c9c-0026bd490f1c"/>
    <ds:schemaRef ds:uri="http://www.w3.org/XML/1998/namespace"/>
    <ds:schemaRef ds:uri="http://schemas.microsoft.com/office/2006/documentManagement/types"/>
    <ds:schemaRef ds:uri="e5b97803-af25-49b7-b391-a65d2558ab18"/>
    <ds:schemaRef ds:uri="http://schemas.microsoft.com/office/2006/metadata/properties"/>
    <ds:schemaRef ds:uri="http://purl.org/dc/elements/1.1/"/>
    <ds:schemaRef ds:uri="http://purl.org/dc/terms/"/>
    <ds:schemaRef ds:uri="http://purl.org/dc/dcmitype/"/>
    <ds:schemaRef ds:uri="http://schemas.microsoft.com/office/infopath/2007/PartnerControls"/>
    <ds:schemaRef ds:uri="http://schemas.openxmlformats.org/package/2006/metadata/core-properties"/>
  </ds:schemaRefs>
</ds:datastoreItem>
</file>

<file path=customXml/itemProps2.xml><?xml version="1.0" encoding="utf-8"?>
<ds:datastoreItem xmlns:ds="http://schemas.openxmlformats.org/officeDocument/2006/customXml" ds:itemID="{B6AF2550-224D-44DC-8F30-17590D0C6CE2}">
  <ds:schemaRefs>
    <ds:schemaRef ds:uri="http://schemas.microsoft.com/sharepoint/v3/contenttype/forms"/>
  </ds:schemaRefs>
</ds:datastoreItem>
</file>

<file path=customXml/itemProps3.xml><?xml version="1.0" encoding="utf-8"?>
<ds:datastoreItem xmlns:ds="http://schemas.openxmlformats.org/officeDocument/2006/customXml" ds:itemID="{291DD420-4F1F-445C-97B0-BE55D53EF8CD}">
  <ds:schemaRefs>
    <ds:schemaRef ds:uri="http://schemas.openxmlformats.org/officeDocument/2006/bibliography"/>
  </ds:schemaRefs>
</ds:datastoreItem>
</file>

<file path=customXml/itemProps4.xml><?xml version="1.0" encoding="utf-8"?>
<ds:datastoreItem xmlns:ds="http://schemas.openxmlformats.org/officeDocument/2006/customXml" ds:itemID="{2D2614C6-E90B-4390-9795-951E10E01E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5b97803-af25-49b7-b391-a65d2558ab18"/>
    <ds:schemaRef ds:uri="96ab52c7-2ab4-47a3-8c9c-0026bd490f1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Meeting%20minutes.dotx</Template>
  <TotalTime>18</TotalTime>
  <Pages>3</Pages>
  <Words>540</Words>
  <Characters>3032</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Australian Electoral Commission</Company>
  <LinksUpToDate>false</LinksUpToDate>
  <CharactersWithSpaces>3565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AEC Design Team</dc:creator>
  <cp:keywords>meeting, minutes</cp:keywords>
  <dc:description/>
  <cp:lastModifiedBy>Gillian Cosgrove</cp:lastModifiedBy>
  <cp:revision>5</cp:revision>
  <dcterms:created xsi:type="dcterms:W3CDTF">2025-11-25T01:22:00Z</dcterms:created>
  <dcterms:modified xsi:type="dcterms:W3CDTF">2025-11-25T01:39:00Z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0x010100FA08155504C0424E841BFBCC1758413D</vt:lpwstr>
  </property>
  <property fmtid="{D5CDD505-2E9C-101B-9397-08002B2CF9AE}" pid="3" name="MSIP_Label_cbfd5943-f87e-40ae-9ab7-ca0a2fbb12c2_Enabled">
    <vt:lpwstr>true</vt:lpwstr>
  </property>
  <property fmtid="{D5CDD505-2E9C-101B-9397-08002B2CF9AE}" pid="4" name="MSIP_Label_cbfd5943-f87e-40ae-9ab7-ca0a2fbb12c2_SetDate">
    <vt:lpwstr>2023-11-21T04:27:12Z</vt:lpwstr>
  </property>
  <property fmtid="{D5CDD505-2E9C-101B-9397-08002B2CF9AE}" pid="5" name="MSIP_Label_cbfd5943-f87e-40ae-9ab7-ca0a2fbb12c2_Method">
    <vt:lpwstr>Privileged</vt:lpwstr>
  </property>
  <property fmtid="{D5CDD505-2E9C-101B-9397-08002B2CF9AE}" pid="6" name="MSIP_Label_cbfd5943-f87e-40ae-9ab7-ca0a2fbb12c2_Name">
    <vt:lpwstr>OFFICIAL</vt:lpwstr>
  </property>
  <property fmtid="{D5CDD505-2E9C-101B-9397-08002B2CF9AE}" pid="7" name="MSIP_Label_cbfd5943-f87e-40ae-9ab7-ca0a2fbb12c2_SiteId">
    <vt:lpwstr>c1eefc4f-a78a-4616-a218-48ba01757af3</vt:lpwstr>
  </property>
  <property fmtid="{D5CDD505-2E9C-101B-9397-08002B2CF9AE}" pid="8" name="MSIP_Label_cbfd5943-f87e-40ae-9ab7-ca0a2fbb12c2_ActionId">
    <vt:lpwstr>824bcc90-40b4-40c4-8754-da580d4110e7</vt:lpwstr>
  </property>
  <property fmtid="{D5CDD505-2E9C-101B-9397-08002B2CF9AE}" pid="9" name="MSIP_Label_cbfd5943-f87e-40ae-9ab7-ca0a2fbb12c2_ContentBits">
    <vt:lpwstr>0</vt:lpwstr>
  </property>
</Properties>
</file>